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3" w:rsidRDefault="00CE5D33" w:rsidP="00502311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UCHWAŁA NR ……………….</w:t>
      </w:r>
    </w:p>
    <w:p w:rsidR="00807323" w:rsidRDefault="00CE5D33" w:rsidP="00502311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RADY GMINY ZAKRZÓWEK</w:t>
      </w:r>
    </w:p>
    <w:p w:rsidR="00807323" w:rsidRDefault="00CE5D33" w:rsidP="00502311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 dnia .………………... 2025 r.</w:t>
      </w:r>
    </w:p>
    <w:p w:rsidR="00807323" w:rsidRDefault="00807323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807323" w:rsidRDefault="00CE5D33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w sprawie  zasad przeznaczania do sprzedaży nieruchomości gruntowych oddanych </w:t>
      </w:r>
      <w:r w:rsidR="00B64F9B">
        <w:rPr>
          <w:rFonts w:cs="Arial"/>
          <w:b/>
          <w:bCs/>
          <w:sz w:val="24"/>
          <w:szCs w:val="24"/>
        </w:rPr>
        <w:br/>
      </w:r>
      <w:r>
        <w:rPr>
          <w:rFonts w:cs="Arial"/>
          <w:b/>
          <w:bCs/>
          <w:sz w:val="24"/>
          <w:szCs w:val="24"/>
        </w:rPr>
        <w:t>w użytkowanie wieczyste oraz</w:t>
      </w:r>
      <w:r w:rsidR="000C12D5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szczegółowych wytycznych sprzedaży nieruchomości gruntowych na rzecz ich</w:t>
      </w:r>
      <w:r w:rsidR="00B64F9B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użytkowników wieczystych </w:t>
      </w:r>
    </w:p>
    <w:p w:rsidR="00807323" w:rsidRDefault="00807323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:rsidR="00807323" w:rsidRPr="0066785A" w:rsidRDefault="00CE5D33" w:rsidP="0066785A">
      <w:pPr>
        <w:jc w:val="both"/>
        <w:rPr>
          <w:rFonts w:ascii="Calibri" w:hAnsi="Calibri" w:cs="Arial"/>
          <w:spacing w:val="-4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Na podstawie </w:t>
      </w:r>
      <w:r w:rsidR="00F513CA">
        <w:rPr>
          <w:rFonts w:cs="Arial"/>
          <w:sz w:val="24"/>
          <w:szCs w:val="24"/>
        </w:rPr>
        <w:t xml:space="preserve">art. 18 ust. 2 pkt 9 lit. a, art. 40 ust. 1 i ust. 2 pkt 3 ustawy z dnia </w:t>
      </w:r>
      <w:r w:rsidR="00F513CA">
        <w:rPr>
          <w:rFonts w:cs="Arial"/>
          <w:sz w:val="24"/>
          <w:szCs w:val="24"/>
        </w:rPr>
        <w:br/>
        <w:t xml:space="preserve">8 marca 1990 r. o samorządzie gminnym (Dz. U. z 2024 r. poz. 1465, 1572, 1907 i 1940) oraz </w:t>
      </w:r>
      <w:r>
        <w:rPr>
          <w:rFonts w:cs="Arial"/>
          <w:sz w:val="24"/>
          <w:szCs w:val="24"/>
        </w:rPr>
        <w:t xml:space="preserve">art. 32 ust. 1b ustawy z dnia 21 sierpnia 1997 r. o gospodarce nieruchomościami </w:t>
      </w:r>
      <w:r w:rsidR="00F513CA">
        <w:rPr>
          <w:rFonts w:cs="Arial"/>
          <w:sz w:val="24"/>
          <w:szCs w:val="24"/>
        </w:rPr>
        <w:br/>
      </w:r>
      <w:r w:rsidRPr="0066785A">
        <w:rPr>
          <w:rFonts w:cs="Arial"/>
          <w:spacing w:val="-4"/>
          <w:sz w:val="24"/>
          <w:szCs w:val="24"/>
        </w:rPr>
        <w:t>(Dz. U. z 2024 r. poz. 1145, 1222, 1717 i 1881</w:t>
      </w:r>
      <w:r w:rsidR="00EF60CE" w:rsidRPr="0066785A">
        <w:rPr>
          <w:rFonts w:cs="Arial"/>
          <w:spacing w:val="-4"/>
          <w:sz w:val="24"/>
          <w:szCs w:val="24"/>
        </w:rPr>
        <w:t>),</w:t>
      </w:r>
      <w:r w:rsidRPr="0066785A">
        <w:rPr>
          <w:rFonts w:cs="Arial"/>
          <w:spacing w:val="-4"/>
          <w:sz w:val="24"/>
          <w:szCs w:val="24"/>
        </w:rPr>
        <w:t xml:space="preserve"> Rada Gminy Zakrzówek uchwala, co następuje:</w:t>
      </w:r>
    </w:p>
    <w:p w:rsidR="00807323" w:rsidRPr="00F902B1" w:rsidRDefault="00807323">
      <w:pPr>
        <w:jc w:val="center"/>
        <w:rPr>
          <w:b/>
          <w:bCs/>
          <w:sz w:val="16"/>
          <w:szCs w:val="16"/>
        </w:rPr>
      </w:pPr>
    </w:p>
    <w:p w:rsidR="00807323" w:rsidRDefault="00CE5D33">
      <w:pPr>
        <w:jc w:val="center"/>
        <w:rPr>
          <w:b/>
          <w:bCs/>
        </w:rPr>
      </w:pPr>
      <w:r>
        <w:rPr>
          <w:rFonts w:cs="Arial"/>
          <w:b/>
          <w:bCs/>
          <w:sz w:val="24"/>
          <w:szCs w:val="24"/>
        </w:rPr>
        <w:t>§ 1</w:t>
      </w:r>
    </w:p>
    <w:p w:rsidR="00807323" w:rsidRDefault="00CE5D33" w:rsidP="0066785A">
      <w:pPr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Ustala się zasady przeznaczania do sprzedaży nieruchomości gruntowych, stanowiących własność Gminy Zakrzówek, oddanych w użytkowanie wieczyste oraz szczegółowe wytyczne sprzedaży tych nieruchomości na rzecz ich użytkowników wieczystych.</w:t>
      </w:r>
    </w:p>
    <w:p w:rsidR="00807323" w:rsidRPr="00F902B1" w:rsidRDefault="00807323">
      <w:pPr>
        <w:jc w:val="center"/>
        <w:rPr>
          <w:b/>
          <w:bCs/>
          <w:sz w:val="16"/>
          <w:szCs w:val="16"/>
        </w:rPr>
      </w:pPr>
    </w:p>
    <w:p w:rsidR="00807323" w:rsidRDefault="00CE5D33">
      <w:pPr>
        <w:jc w:val="center"/>
        <w:rPr>
          <w:b/>
          <w:bCs/>
        </w:rPr>
      </w:pPr>
      <w:r>
        <w:rPr>
          <w:rFonts w:cs="Arial"/>
          <w:b/>
          <w:bCs/>
          <w:sz w:val="24"/>
          <w:szCs w:val="24"/>
        </w:rPr>
        <w:t>§ 2</w:t>
      </w:r>
    </w:p>
    <w:p w:rsidR="00807323" w:rsidRDefault="00CE5D33" w:rsidP="006678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Sprzedaż, o której mowa w § 1 odbywa się na pisemny wniosek użytkownika wieczystego. Jeżeli nieruchomość jest przedmiotem współużytkowania wieczystego, z wnioskami </w:t>
      </w:r>
      <w:r w:rsidR="0066785A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o sprzedaż prawa własności muszą wystąpić wszyscy współużytkownicy wieczyści. </w:t>
      </w:r>
    </w:p>
    <w:p w:rsidR="00F902B1" w:rsidRPr="00F902B1" w:rsidRDefault="00F902B1">
      <w:pPr>
        <w:jc w:val="both"/>
        <w:rPr>
          <w:rFonts w:ascii="Calibri" w:hAnsi="Calibri" w:cs="Arial"/>
          <w:sz w:val="16"/>
          <w:szCs w:val="16"/>
        </w:rPr>
      </w:pPr>
    </w:p>
    <w:p w:rsidR="00807323" w:rsidRDefault="00CE5D33">
      <w:pPr>
        <w:jc w:val="center"/>
        <w:rPr>
          <w:rFonts w:ascii="Calibri" w:hAnsi="Calibri"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3</w:t>
      </w:r>
    </w:p>
    <w:p w:rsidR="00807323" w:rsidRPr="0066785A" w:rsidRDefault="00CE5D33" w:rsidP="0066785A">
      <w:pPr>
        <w:rPr>
          <w:rFonts w:ascii="Calibri" w:hAnsi="Calibri" w:cs="Arial"/>
          <w:spacing w:val="-2"/>
          <w:sz w:val="24"/>
          <w:szCs w:val="24"/>
        </w:rPr>
      </w:pPr>
      <w:r w:rsidRPr="0066785A">
        <w:rPr>
          <w:rFonts w:cs="Arial"/>
          <w:spacing w:val="-2"/>
          <w:sz w:val="24"/>
          <w:szCs w:val="24"/>
        </w:rPr>
        <w:t>Sprzedaż, o której mowa w § 1 może nastąpić po spełnieniu łącznie następujących warunków:</w:t>
      </w:r>
    </w:p>
    <w:p w:rsidR="00807323" w:rsidRPr="0066785A" w:rsidRDefault="00807323">
      <w:pPr>
        <w:jc w:val="both"/>
        <w:rPr>
          <w:rFonts w:cs="Arial"/>
          <w:sz w:val="8"/>
          <w:szCs w:val="8"/>
        </w:rPr>
      </w:pPr>
    </w:p>
    <w:p w:rsidR="00807323" w:rsidRDefault="00CE5D33">
      <w:pPr>
        <w:numPr>
          <w:ilvl w:val="0"/>
          <w:numId w:val="2"/>
        </w:numPr>
        <w:tabs>
          <w:tab w:val="clear" w:pos="720"/>
        </w:tabs>
        <w:ind w:left="397" w:hanging="397"/>
        <w:jc w:val="both"/>
      </w:pPr>
      <w:r>
        <w:rPr>
          <w:rFonts w:cs="Arial"/>
          <w:sz w:val="24"/>
          <w:szCs w:val="24"/>
        </w:rPr>
        <w:t xml:space="preserve">nieruchomość gruntowa jest zabudowana i nie jest przeznaczona w miejscowym planie zagospodarowania przestrzennego Gminy Zakrzówek na potrzeby zabezpieczenia rezerw terenów pod realizację celów publicznych, </w:t>
      </w:r>
    </w:p>
    <w:p w:rsidR="00807323" w:rsidRDefault="00CE5D33">
      <w:pPr>
        <w:numPr>
          <w:ilvl w:val="0"/>
          <w:numId w:val="2"/>
        </w:numPr>
        <w:tabs>
          <w:tab w:val="clear" w:pos="720"/>
        </w:tabs>
        <w:ind w:left="397" w:hanging="397"/>
        <w:jc w:val="both"/>
      </w:pPr>
      <w:r>
        <w:rPr>
          <w:rFonts w:cs="Arial"/>
          <w:sz w:val="24"/>
          <w:szCs w:val="24"/>
        </w:rPr>
        <w:t>na nieruchomości gruntowej został zrealizowany cel, na który nieruchomość została oddana w użytkowanie wieczyste,</w:t>
      </w:r>
    </w:p>
    <w:p w:rsidR="00807323" w:rsidRDefault="00CE5D33">
      <w:pPr>
        <w:numPr>
          <w:ilvl w:val="0"/>
          <w:numId w:val="2"/>
        </w:numPr>
        <w:tabs>
          <w:tab w:val="clear" w:pos="720"/>
        </w:tabs>
        <w:ind w:left="397" w:hanging="397"/>
        <w:jc w:val="both"/>
      </w:pPr>
      <w:r>
        <w:rPr>
          <w:rFonts w:cs="Arial"/>
          <w:sz w:val="24"/>
          <w:szCs w:val="24"/>
        </w:rPr>
        <w:t xml:space="preserve">na nieruchomości gruntowej użytkownik wieczysty wykonał obowiązek określony </w:t>
      </w:r>
      <w:r w:rsidR="00F513CA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w umowie </w:t>
      </w:r>
      <w:r w:rsidR="000C12D5">
        <w:rPr>
          <w:rFonts w:cs="Arial"/>
          <w:sz w:val="24"/>
          <w:szCs w:val="24"/>
        </w:rPr>
        <w:t xml:space="preserve">lub decyzji </w:t>
      </w:r>
      <w:r>
        <w:rPr>
          <w:rFonts w:cs="Arial"/>
          <w:sz w:val="24"/>
          <w:szCs w:val="24"/>
        </w:rPr>
        <w:t>o oddanie nieruchomości gruntowej w użytkowanie wieczyste,</w:t>
      </w:r>
    </w:p>
    <w:p w:rsidR="00807323" w:rsidRDefault="00CE5D33">
      <w:pPr>
        <w:numPr>
          <w:ilvl w:val="0"/>
          <w:numId w:val="2"/>
        </w:numPr>
        <w:tabs>
          <w:tab w:val="clear" w:pos="720"/>
        </w:tabs>
        <w:ind w:left="397" w:hanging="397"/>
        <w:jc w:val="both"/>
      </w:pPr>
      <w:r>
        <w:rPr>
          <w:rFonts w:cs="Arial"/>
          <w:sz w:val="24"/>
          <w:szCs w:val="24"/>
        </w:rPr>
        <w:t>użytkownik wieczysty nie posiada zaległości z tytułu opłat rocznych za użytkowanie wieczyste oraz z tytułu podatku od nieruchomości wobec Gminy Zakrzówek w stosunku do nieruchomości gruntowej objętej wnioskiem o sprzedaż,</w:t>
      </w:r>
    </w:p>
    <w:p w:rsidR="00807323" w:rsidRDefault="00CE5D33">
      <w:pPr>
        <w:numPr>
          <w:ilvl w:val="0"/>
          <w:numId w:val="2"/>
        </w:numPr>
        <w:tabs>
          <w:tab w:val="clear" w:pos="720"/>
        </w:tabs>
        <w:ind w:left="397" w:hanging="397"/>
        <w:jc w:val="both"/>
      </w:pPr>
      <w:r>
        <w:rPr>
          <w:rFonts w:cs="Arial"/>
          <w:sz w:val="24"/>
          <w:szCs w:val="24"/>
        </w:rPr>
        <w:t>nie toczy się postępowanie dotyczące aktualizacji opłaty rocznej z tytułu użytkowania wieczystego obejmujące nieruchomość przeznaczoną do sprzedaży.</w:t>
      </w:r>
    </w:p>
    <w:p w:rsidR="00807323" w:rsidRDefault="00807323">
      <w:pPr>
        <w:jc w:val="center"/>
        <w:rPr>
          <w:b/>
          <w:bCs/>
        </w:rPr>
      </w:pPr>
    </w:p>
    <w:p w:rsidR="00807323" w:rsidRDefault="00CE5D33">
      <w:pPr>
        <w:jc w:val="center"/>
        <w:rPr>
          <w:rFonts w:ascii="Calibri" w:hAnsi="Calibri"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§ 4</w:t>
      </w:r>
    </w:p>
    <w:p w:rsidR="00807323" w:rsidRDefault="00CE5D33">
      <w:pPr>
        <w:jc w:val="both"/>
      </w:pPr>
      <w:r>
        <w:rPr>
          <w:rFonts w:cs="Arial"/>
          <w:sz w:val="24"/>
          <w:szCs w:val="24"/>
        </w:rPr>
        <w:t xml:space="preserve">Do sprzedaży nie przeznacza się, będących przedmiotem użytkowania wieczystego nieruchomości gruntowych, których pozostały okres do wygaśnięcia prawa użytkowania wieczystego na skutek upływu okresu ustalonego w umowie o oddanie nieruchomości </w:t>
      </w:r>
      <w:r w:rsidR="00AA1EA1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w użytkowanie wieczyste wynosi 80 lat lub więcej na dzień złożenia wniosku.</w:t>
      </w:r>
    </w:p>
    <w:p w:rsidR="00807323" w:rsidRPr="00F902B1" w:rsidRDefault="00807323">
      <w:pPr>
        <w:jc w:val="center"/>
        <w:rPr>
          <w:b/>
          <w:bCs/>
          <w:sz w:val="16"/>
          <w:szCs w:val="16"/>
        </w:rPr>
      </w:pPr>
    </w:p>
    <w:p w:rsidR="00807323" w:rsidRDefault="00CE5D33">
      <w:pPr>
        <w:jc w:val="center"/>
        <w:rPr>
          <w:b/>
          <w:bCs/>
        </w:rPr>
      </w:pPr>
      <w:r>
        <w:rPr>
          <w:rFonts w:cs="Arial"/>
          <w:b/>
          <w:bCs/>
          <w:sz w:val="24"/>
          <w:szCs w:val="24"/>
        </w:rPr>
        <w:t>§ 5</w:t>
      </w:r>
    </w:p>
    <w:p w:rsidR="00807323" w:rsidRDefault="00CE5D33">
      <w:pPr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Ustala się szczegółowe wytyczne sprzedaży nieruchomości gruntowych stanowiących własność Gminy Zakrzówek na rzecz ich użytkowników wieczystych:</w:t>
      </w:r>
    </w:p>
    <w:p w:rsidR="00807323" w:rsidRDefault="00807323">
      <w:pPr>
        <w:jc w:val="both"/>
        <w:rPr>
          <w:sz w:val="12"/>
          <w:szCs w:val="12"/>
        </w:rPr>
      </w:pPr>
    </w:p>
    <w:p w:rsidR="00807323" w:rsidRDefault="00CE5D33">
      <w:pPr>
        <w:numPr>
          <w:ilvl w:val="0"/>
          <w:numId w:val="1"/>
        </w:numPr>
        <w:tabs>
          <w:tab w:val="clear" w:pos="720"/>
          <w:tab w:val="left" w:pos="390"/>
        </w:tabs>
        <w:ind w:left="397" w:hanging="397"/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cenę nieruchomości gruntowej wykorzystywanej do prowadzenia działalności gospodarczej, sprzedawanej jej użytkownikowi wieczystemu, ustala się w wysokości równej wartości nieruchomości gruntowej określonej na dzień zawarcia umowy sprzedaży,</w:t>
      </w:r>
    </w:p>
    <w:p w:rsidR="00807323" w:rsidRDefault="00CE5D33">
      <w:pPr>
        <w:numPr>
          <w:ilvl w:val="0"/>
          <w:numId w:val="1"/>
        </w:numPr>
        <w:ind w:left="454" w:hanging="454"/>
        <w:jc w:val="both"/>
      </w:pPr>
      <w:r>
        <w:rPr>
          <w:rFonts w:cs="Arial"/>
          <w:sz w:val="24"/>
          <w:szCs w:val="24"/>
        </w:rPr>
        <w:t>cena nieruchomości gruntowej sprzedawanej jej użytkownikowi wieczystemu płatna jest jednorazowo, przed zawarciem umowy sprzedaży,</w:t>
      </w:r>
    </w:p>
    <w:p w:rsidR="00807323" w:rsidRDefault="00CE5D33">
      <w:pPr>
        <w:numPr>
          <w:ilvl w:val="0"/>
          <w:numId w:val="1"/>
        </w:numPr>
        <w:tabs>
          <w:tab w:val="clear" w:pos="720"/>
          <w:tab w:val="left" w:pos="450"/>
        </w:tabs>
        <w:ind w:left="397" w:hanging="397"/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do ustalonej ceny zbycia nie będą stosowane bonifikaty,</w:t>
      </w:r>
    </w:p>
    <w:p w:rsidR="00807323" w:rsidRDefault="00CE5D33">
      <w:pPr>
        <w:numPr>
          <w:ilvl w:val="0"/>
          <w:numId w:val="1"/>
        </w:numPr>
        <w:tabs>
          <w:tab w:val="clear" w:pos="720"/>
          <w:tab w:val="left" w:pos="450"/>
        </w:tabs>
        <w:ind w:left="397" w:hanging="397"/>
        <w:jc w:val="both"/>
        <w:rPr>
          <w:szCs w:val="24"/>
        </w:rPr>
      </w:pPr>
      <w:r>
        <w:rPr>
          <w:rFonts w:cs="Arial"/>
          <w:sz w:val="24"/>
          <w:szCs w:val="24"/>
        </w:rPr>
        <w:t xml:space="preserve">użytkownik wieczysty do dnia zawarcia umowy sprzedaży zwróci </w:t>
      </w:r>
      <w:r w:rsidR="00AA1EA1">
        <w:rPr>
          <w:rFonts w:cs="Arial"/>
          <w:sz w:val="24"/>
          <w:szCs w:val="24"/>
        </w:rPr>
        <w:t>poniesione</w:t>
      </w:r>
      <w:r>
        <w:rPr>
          <w:rFonts w:cs="Arial"/>
          <w:sz w:val="24"/>
          <w:szCs w:val="24"/>
        </w:rPr>
        <w:t xml:space="preserve"> przez Gminę Zakrzówek koszty przygotowania nieruchomości do sprzedaży, w tym koszty sporządzenia operatu szacunkowego,</w:t>
      </w:r>
    </w:p>
    <w:p w:rsidR="00807323" w:rsidRDefault="00CE5D33">
      <w:pPr>
        <w:numPr>
          <w:ilvl w:val="0"/>
          <w:numId w:val="1"/>
        </w:numPr>
        <w:tabs>
          <w:tab w:val="clear" w:pos="720"/>
          <w:tab w:val="left" w:pos="450"/>
        </w:tabs>
        <w:ind w:left="397" w:hanging="397"/>
        <w:jc w:val="both"/>
        <w:rPr>
          <w:szCs w:val="24"/>
        </w:rPr>
      </w:pPr>
      <w:r>
        <w:rPr>
          <w:rFonts w:cs="Arial"/>
          <w:sz w:val="24"/>
          <w:szCs w:val="24"/>
        </w:rPr>
        <w:t>użytkownik wieczysty pokryje koszty sporządzenia aktu notarialnego oraz opłaty sądowej.</w:t>
      </w:r>
    </w:p>
    <w:p w:rsidR="00807323" w:rsidRPr="00F902B1" w:rsidRDefault="00807323">
      <w:pPr>
        <w:jc w:val="center"/>
        <w:rPr>
          <w:rFonts w:cs="Arial"/>
          <w:sz w:val="16"/>
          <w:szCs w:val="16"/>
        </w:rPr>
      </w:pPr>
    </w:p>
    <w:p w:rsidR="00807323" w:rsidRDefault="00CE5D33">
      <w:pPr>
        <w:jc w:val="center"/>
        <w:rPr>
          <w:b/>
          <w:bCs/>
        </w:rPr>
      </w:pPr>
      <w:r>
        <w:rPr>
          <w:rFonts w:cs="Arial"/>
          <w:b/>
          <w:bCs/>
          <w:sz w:val="24"/>
          <w:szCs w:val="24"/>
        </w:rPr>
        <w:t>§ 6</w:t>
      </w:r>
    </w:p>
    <w:p w:rsidR="00807323" w:rsidRDefault="00CE5D33">
      <w:pPr>
        <w:jc w:val="both"/>
      </w:pPr>
      <w:r>
        <w:rPr>
          <w:rFonts w:cs="Arial"/>
          <w:sz w:val="24"/>
          <w:szCs w:val="24"/>
        </w:rPr>
        <w:t>Wykonanie uchwały powierza się Wójtowi Gminy Zakrzówek.</w:t>
      </w:r>
    </w:p>
    <w:p w:rsidR="00807323" w:rsidRPr="00F902B1" w:rsidRDefault="00807323">
      <w:pPr>
        <w:jc w:val="center"/>
        <w:rPr>
          <w:rFonts w:cs="Arial"/>
          <w:sz w:val="16"/>
          <w:szCs w:val="16"/>
        </w:rPr>
      </w:pPr>
    </w:p>
    <w:p w:rsidR="00807323" w:rsidRDefault="00CE5D33">
      <w:pPr>
        <w:jc w:val="center"/>
        <w:rPr>
          <w:b/>
          <w:bCs/>
        </w:rPr>
      </w:pPr>
      <w:r>
        <w:rPr>
          <w:rFonts w:cs="Arial"/>
          <w:b/>
          <w:bCs/>
          <w:sz w:val="24"/>
          <w:szCs w:val="24"/>
        </w:rPr>
        <w:t>§ 7</w:t>
      </w:r>
    </w:p>
    <w:p w:rsidR="00807323" w:rsidRDefault="00CE5D33">
      <w:pPr>
        <w:jc w:val="both"/>
      </w:pPr>
      <w:r>
        <w:rPr>
          <w:rFonts w:cs="Arial"/>
          <w:sz w:val="24"/>
          <w:szCs w:val="24"/>
        </w:rPr>
        <w:t>Uchwała wchodzi w życie po upływie 14 dni od dnia ogłoszenia w Dzienniku Urzędowym Województwa Lubelskiego.</w:t>
      </w:r>
    </w:p>
    <w:p w:rsidR="00807323" w:rsidRDefault="00807323">
      <w:pPr>
        <w:jc w:val="both"/>
        <w:rPr>
          <w:rFonts w:ascii="Calibri" w:hAnsi="Calibri" w:cs="Arial"/>
          <w:b/>
          <w:sz w:val="24"/>
          <w:szCs w:val="24"/>
        </w:rPr>
      </w:pPr>
    </w:p>
    <w:p w:rsidR="00807323" w:rsidRDefault="0080732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807323" w:rsidRDefault="0080732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807323" w:rsidRDefault="00807323">
      <w:pPr>
        <w:spacing w:line="360" w:lineRule="auto"/>
        <w:jc w:val="center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sectPr w:rsidR="00807323" w:rsidSect="00F902B1">
      <w:headerReference w:type="default" r:id="rId8"/>
      <w:footerReference w:type="default" r:id="rId9"/>
      <w:pgSz w:w="11906" w:h="16838"/>
      <w:pgMar w:top="1134" w:right="1418" w:bottom="1134" w:left="1418" w:header="284" w:footer="30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4E" w:rsidRDefault="0011754E">
      <w:pPr>
        <w:spacing w:line="240" w:lineRule="auto"/>
      </w:pPr>
      <w:r>
        <w:separator/>
      </w:r>
    </w:p>
  </w:endnote>
  <w:endnote w:type="continuationSeparator" w:id="0">
    <w:p w:rsidR="0011754E" w:rsidRDefault="00117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23" w:rsidRDefault="00807323">
    <w:pPr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4E" w:rsidRDefault="0011754E">
      <w:pPr>
        <w:spacing w:line="240" w:lineRule="auto"/>
      </w:pPr>
      <w:r>
        <w:separator/>
      </w:r>
    </w:p>
  </w:footnote>
  <w:footnote w:type="continuationSeparator" w:id="0">
    <w:p w:rsidR="0011754E" w:rsidRDefault="00117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23" w:rsidRDefault="00807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A17"/>
    <w:multiLevelType w:val="multilevel"/>
    <w:tmpl w:val="6B04ED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016A50"/>
    <w:multiLevelType w:val="multilevel"/>
    <w:tmpl w:val="B5AE4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1236B1"/>
    <w:multiLevelType w:val="multilevel"/>
    <w:tmpl w:val="BC34C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C13D08"/>
    <w:multiLevelType w:val="multilevel"/>
    <w:tmpl w:val="5350A3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23"/>
    <w:rsid w:val="000C12D5"/>
    <w:rsid w:val="0011754E"/>
    <w:rsid w:val="001C1337"/>
    <w:rsid w:val="001E1D20"/>
    <w:rsid w:val="00502311"/>
    <w:rsid w:val="0066785A"/>
    <w:rsid w:val="00807323"/>
    <w:rsid w:val="008C540A"/>
    <w:rsid w:val="00AA1EA1"/>
    <w:rsid w:val="00B64F9B"/>
    <w:rsid w:val="00BC23BA"/>
    <w:rsid w:val="00CE5D33"/>
    <w:rsid w:val="00E44118"/>
    <w:rsid w:val="00EF60CE"/>
    <w:rsid w:val="00F513CA"/>
    <w:rsid w:val="00F902B1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45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A73E3"/>
  </w:style>
  <w:style w:type="character" w:customStyle="1" w:styleId="StopkaZnak">
    <w:name w:val="Stopka Znak"/>
    <w:basedOn w:val="Domylnaczcionkaakapitu"/>
    <w:link w:val="Stopka"/>
    <w:uiPriority w:val="99"/>
    <w:qFormat/>
    <w:rsid w:val="008A73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73E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A73E3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A73E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A73E3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73E3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4D45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45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A73E3"/>
  </w:style>
  <w:style w:type="character" w:customStyle="1" w:styleId="StopkaZnak">
    <w:name w:val="Stopka Znak"/>
    <w:basedOn w:val="Domylnaczcionkaakapitu"/>
    <w:link w:val="Stopka"/>
    <w:uiPriority w:val="99"/>
    <w:qFormat/>
    <w:rsid w:val="008A73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73E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A73E3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A73E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A73E3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73E3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4D45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Breś</cp:lastModifiedBy>
  <cp:revision>14</cp:revision>
  <dcterms:created xsi:type="dcterms:W3CDTF">2025-01-30T12:19:00Z</dcterms:created>
  <dcterms:modified xsi:type="dcterms:W3CDTF">2025-02-03T09:32:00Z</dcterms:modified>
  <dc:language>pl-PL</dc:language>
</cp:coreProperties>
</file>