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</w:t>
            </w:r>
            <w:bookmarkStart w:id="0" w:name="_GoBack"/>
            <w:r>
              <w:rPr>
                <w:b/>
                <w:i/>
              </w:rPr>
              <w:t>y</w:t>
            </w:r>
            <w:bookmarkEnd w:id="0"/>
            <w:r>
              <w:rPr>
                <w:b/>
                <w:i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644AC0" w:rsidRDefault="00644AC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wyglądu:</w:t>
            </w:r>
          </w:p>
          <w:p w:rsidR="00644AC0" w:rsidRDefault="00644AC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sentencja wyroku sądu</w:t>
            </w:r>
          </w:p>
          <w:p w:rsidR="00D24F25" w:rsidRDefault="00644AC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stwierdzający tożsamości</w:t>
            </w:r>
          </w:p>
          <w:p w:rsidR="00D24F25" w:rsidRPr="00354085" w:rsidRDefault="00D24F25" w:rsidP="00644AC0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Default="006778D5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44AC0">
              <w:rPr>
                <w:rFonts w:ascii="Arial" w:hAnsi="Arial" w:cs="Arial"/>
              </w:rPr>
              <w:t>Opłata skarbowa:</w:t>
            </w:r>
          </w:p>
          <w:p w:rsidR="00644AC0" w:rsidRPr="00354085" w:rsidRDefault="00644AC0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- 11,00 zł za sporządzenie protokołu z przyjęcia oświadczenia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644AC0" w:rsidP="006C6FA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6778D5" w:rsidP="00D2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44AC0">
              <w:rPr>
                <w:rFonts w:ascii="Arial" w:hAnsi="Arial" w:cs="Arial"/>
              </w:rPr>
              <w:t xml:space="preserve"> </w:t>
            </w:r>
            <w:r w:rsidR="00527F70" w:rsidRPr="00354085">
              <w:rPr>
                <w:rFonts w:ascii="Arial" w:hAnsi="Arial" w:cs="Arial"/>
              </w:rPr>
              <w:t xml:space="preserve">niezwłocznie </w:t>
            </w:r>
            <w:r w:rsidR="00644AC0">
              <w:rPr>
                <w:rFonts w:ascii="Arial" w:hAnsi="Arial" w:cs="Arial"/>
              </w:rPr>
              <w:t>– maksymalnie do 30 dni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527F70" w:rsidP="00E02C25">
            <w:pPr>
              <w:jc w:val="both"/>
              <w:rPr>
                <w:rFonts w:ascii="Arial" w:hAnsi="Arial" w:cs="Arial"/>
              </w:rPr>
            </w:pPr>
            <w:r w:rsidRPr="00354085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354085" w:rsidRDefault="00D24F25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44A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3B0F6F" w:rsidRPr="00354085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D24F25" w:rsidP="00644AC0">
            <w:pPr>
              <w:pStyle w:val="Akapitzlist"/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44AC0">
              <w:rPr>
                <w:rFonts w:ascii="Arial" w:hAnsi="Arial" w:cs="Arial"/>
                <w:sz w:val="24"/>
                <w:szCs w:val="24"/>
              </w:rPr>
              <w:t xml:space="preserve"> art. 59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 xml:space="preserve"> ustawy z dnia </w:t>
            </w:r>
            <w:r w:rsidR="00644AC0">
              <w:rPr>
                <w:rFonts w:ascii="Arial" w:hAnsi="Arial" w:cs="Arial"/>
                <w:sz w:val="24"/>
                <w:szCs w:val="24"/>
              </w:rPr>
              <w:t>25 lutego 1964 r. Kodeks rodzinny i opiekuńczy (Dz.U. z 1964 r. Nr 9, poz. 59 ze zm. )</w:t>
            </w:r>
          </w:p>
        </w:tc>
      </w:tr>
      <w:tr w:rsidR="00354085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4085" w:rsidRPr="00354085" w:rsidRDefault="00354085" w:rsidP="004E03ED">
            <w:pPr>
              <w:rPr>
                <w:b/>
                <w:i/>
                <w:sz w:val="28"/>
                <w:szCs w:val="28"/>
              </w:rPr>
            </w:pPr>
            <w:r w:rsidRPr="00354085">
              <w:rPr>
                <w:b/>
                <w:i/>
                <w:sz w:val="28"/>
                <w:szCs w:val="28"/>
              </w:rPr>
              <w:t>Uwagi: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644AC0" w:rsidRPr="00354085" w:rsidRDefault="00D24F25" w:rsidP="00644AC0">
            <w:pPr>
              <w:tabs>
                <w:tab w:val="left" w:pos="3506"/>
              </w:tabs>
              <w:ind w:left="245" w:hanging="2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44AC0">
              <w:rPr>
                <w:rFonts w:ascii="Arial" w:hAnsi="Arial" w:cs="Arial"/>
              </w:rPr>
              <w:t xml:space="preserve"> W celu powrotu do nazwiska noszonego przed zawarciem małżeństwa, osoba zainteresowana powinna złożyć oświadczenie ustne przed Kierownikiem USC przed upływem 3 miesięcy od daty uprawomocnienia się wyroku sądu o rozwiązaniu małżeństwa</w:t>
            </w:r>
          </w:p>
          <w:p w:rsidR="00D24F25" w:rsidRPr="00354085" w:rsidRDefault="00D24F25" w:rsidP="00354085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8915B4"/>
    <w:sectPr w:rsidR="00A9150A">
      <w:headerReference w:type="default" r:id="rId8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B4" w:rsidRDefault="008915B4" w:rsidP="003B0F6F">
      <w:r>
        <w:separator/>
      </w:r>
    </w:p>
  </w:endnote>
  <w:endnote w:type="continuationSeparator" w:id="0">
    <w:p w:rsidR="008915B4" w:rsidRDefault="008915B4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B4" w:rsidRDefault="008915B4" w:rsidP="003B0F6F">
      <w:r>
        <w:separator/>
      </w:r>
    </w:p>
  </w:footnote>
  <w:footnote w:type="continuationSeparator" w:id="0">
    <w:p w:rsidR="008915B4" w:rsidRDefault="008915B4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44AC0" w:rsidRDefault="00644AC0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644AC0">
            <w:rPr>
              <w:b/>
              <w:sz w:val="28"/>
              <w:szCs w:val="28"/>
            </w:rPr>
            <w:t>Powrót po rozwodzie do nazwiska noszonego przed zawarciem małżeństwa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824D0"/>
    <w:rsid w:val="00354085"/>
    <w:rsid w:val="003B0F6F"/>
    <w:rsid w:val="005249B8"/>
    <w:rsid w:val="00527F70"/>
    <w:rsid w:val="00577361"/>
    <w:rsid w:val="00644AC0"/>
    <w:rsid w:val="00670AC0"/>
    <w:rsid w:val="006778D5"/>
    <w:rsid w:val="006C6FAF"/>
    <w:rsid w:val="007642CE"/>
    <w:rsid w:val="007E42B6"/>
    <w:rsid w:val="008915B4"/>
    <w:rsid w:val="00892ED4"/>
    <w:rsid w:val="00A664D2"/>
    <w:rsid w:val="00B07B73"/>
    <w:rsid w:val="00D24F25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83C8-F780-45C0-B15F-AC593249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10</cp:revision>
  <cp:lastPrinted>2014-12-05T13:30:00Z</cp:lastPrinted>
  <dcterms:created xsi:type="dcterms:W3CDTF">2014-12-05T12:14:00Z</dcterms:created>
  <dcterms:modified xsi:type="dcterms:W3CDTF">2015-11-19T07:16:00Z</dcterms:modified>
</cp:coreProperties>
</file>