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70"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740"/>
      </w:tblGrid>
      <w:tr w:rsidR="003B0F6F" w:rsidTr="004E03ED">
        <w:trPr>
          <w:trHeight w:val="630"/>
        </w:trPr>
        <w:tc>
          <w:tcPr>
            <w:tcW w:w="2520" w:type="dxa"/>
            <w:tcBorders>
              <w:top w:val="nil"/>
              <w:bottom w:val="nil"/>
              <w:right w:val="nil"/>
            </w:tcBorders>
          </w:tcPr>
          <w:p w:rsidR="003B0F6F" w:rsidRDefault="003B0F6F" w:rsidP="004E03ED">
            <w:pPr>
              <w:jc w:val="both"/>
              <w:rPr>
                <w:b/>
                <w:i/>
              </w:rPr>
            </w:pPr>
            <w:r>
              <w:rPr>
                <w:b/>
                <w:i/>
              </w:rPr>
              <w:t>Wymagane dokumenty:</w:t>
            </w:r>
          </w:p>
        </w:tc>
        <w:tc>
          <w:tcPr>
            <w:tcW w:w="7740" w:type="dxa"/>
            <w:tcBorders>
              <w:top w:val="nil"/>
              <w:left w:val="nil"/>
              <w:bottom w:val="nil"/>
              <w:right w:val="nil"/>
            </w:tcBorders>
          </w:tcPr>
          <w:p w:rsidR="00FE6FE1" w:rsidRPr="00CB199F" w:rsidRDefault="005475A2" w:rsidP="004E03ED">
            <w:pPr>
              <w:numPr>
                <w:ilvl w:val="0"/>
                <w:numId w:val="1"/>
              </w:numPr>
              <w:tabs>
                <w:tab w:val="clear" w:pos="720"/>
                <w:tab w:val="num" w:pos="110"/>
              </w:tabs>
              <w:ind w:left="110" w:hanging="180"/>
              <w:rPr>
                <w:rFonts w:ascii="Arial" w:hAnsi="Arial" w:cs="Arial"/>
                <w:sz w:val="20"/>
                <w:szCs w:val="20"/>
              </w:rPr>
            </w:pPr>
            <w:hyperlink r:id="rId9" w:history="1">
              <w:r w:rsidR="003B0F6F" w:rsidRPr="00CB199F">
                <w:rPr>
                  <w:rFonts w:ascii="Arial" w:hAnsi="Arial" w:cs="Arial"/>
                  <w:sz w:val="20"/>
                  <w:szCs w:val="20"/>
                </w:rPr>
                <w:t>wniosek</w:t>
              </w:r>
            </w:hyperlink>
            <w:r w:rsidR="003B0F6F" w:rsidRPr="00CB199F">
              <w:rPr>
                <w:rFonts w:ascii="Arial" w:hAnsi="Arial" w:cs="Arial"/>
                <w:sz w:val="20"/>
                <w:szCs w:val="20"/>
              </w:rPr>
              <w:t xml:space="preserve"> </w:t>
            </w:r>
            <w:r w:rsidR="00FE6FE1" w:rsidRPr="00CB199F">
              <w:rPr>
                <w:rFonts w:ascii="Arial" w:hAnsi="Arial" w:cs="Arial"/>
                <w:sz w:val="20"/>
                <w:szCs w:val="20"/>
              </w:rPr>
              <w:t>o wpisanie do rejestru  wyborców w części A/B</w:t>
            </w:r>
          </w:p>
          <w:p w:rsidR="003B0F6F" w:rsidRPr="00CB199F" w:rsidRDefault="00FE6FE1" w:rsidP="004E03ED">
            <w:pPr>
              <w:numPr>
                <w:ilvl w:val="0"/>
                <w:numId w:val="1"/>
              </w:numPr>
              <w:tabs>
                <w:tab w:val="clear" w:pos="720"/>
                <w:tab w:val="num" w:pos="110"/>
              </w:tabs>
              <w:ind w:left="110" w:hanging="180"/>
              <w:rPr>
                <w:rFonts w:ascii="Arial" w:hAnsi="Arial" w:cs="Arial"/>
                <w:sz w:val="20"/>
                <w:szCs w:val="20"/>
              </w:rPr>
            </w:pPr>
            <w:r w:rsidRPr="00CB199F">
              <w:rPr>
                <w:rFonts w:ascii="Arial" w:hAnsi="Arial" w:cs="Arial"/>
                <w:sz w:val="20"/>
                <w:szCs w:val="20"/>
              </w:rPr>
              <w:t>pisemna deklaracja zawierająca informacje niezbędne do wpisania do rejestru wyborców (obywatelstwo i adres stałego zamieszkania na terytorium Rzeczypospolitej Polskiej)</w:t>
            </w:r>
          </w:p>
          <w:p w:rsidR="003B0F6F" w:rsidRPr="00CB199F" w:rsidRDefault="003F0CD0" w:rsidP="00FE6FE1">
            <w:pPr>
              <w:ind w:left="110"/>
              <w:rPr>
                <w:rFonts w:ascii="Arial" w:hAnsi="Arial" w:cs="Arial"/>
                <w:sz w:val="20"/>
                <w:szCs w:val="20"/>
              </w:rPr>
            </w:pPr>
            <w:r w:rsidRPr="00CB199F">
              <w:rPr>
                <w:rFonts w:ascii="Arial" w:hAnsi="Arial" w:cs="Arial"/>
                <w:sz w:val="20"/>
                <w:szCs w:val="20"/>
              </w:rPr>
              <w:t>Załączniki:</w:t>
            </w:r>
          </w:p>
          <w:p w:rsidR="003F0CD0" w:rsidRPr="00CB199F" w:rsidRDefault="003F0CD0" w:rsidP="00FE6FE1">
            <w:pPr>
              <w:ind w:left="110"/>
              <w:rPr>
                <w:rFonts w:ascii="Arial" w:hAnsi="Arial" w:cs="Arial"/>
                <w:sz w:val="20"/>
                <w:szCs w:val="20"/>
              </w:rPr>
            </w:pPr>
            <w:r w:rsidRPr="00CB199F">
              <w:rPr>
                <w:rFonts w:ascii="Arial" w:hAnsi="Arial" w:cs="Arial"/>
                <w:sz w:val="20"/>
                <w:szCs w:val="20"/>
              </w:rPr>
              <w:t>Kserokopia ważnego dokumentu stwierdzającego tożsamość,</w:t>
            </w:r>
          </w:p>
          <w:p w:rsidR="003F0CD0" w:rsidRPr="00CB199F" w:rsidRDefault="003F0CD0" w:rsidP="00FE6FE1">
            <w:pPr>
              <w:ind w:left="110"/>
              <w:rPr>
                <w:rFonts w:ascii="Arial" w:hAnsi="Arial" w:cs="Arial"/>
                <w:sz w:val="20"/>
                <w:szCs w:val="20"/>
              </w:rPr>
            </w:pPr>
            <w:r w:rsidRPr="00CB199F">
              <w:rPr>
                <w:rFonts w:ascii="Arial" w:hAnsi="Arial" w:cs="Arial"/>
                <w:sz w:val="20"/>
                <w:szCs w:val="20"/>
              </w:rPr>
              <w:t>Dokumenty do wglądu:</w:t>
            </w:r>
          </w:p>
          <w:p w:rsidR="003F0CD0" w:rsidRPr="00CB199F" w:rsidRDefault="003F0CD0" w:rsidP="00FE6FE1">
            <w:pPr>
              <w:ind w:left="110"/>
              <w:rPr>
                <w:rFonts w:ascii="Arial" w:hAnsi="Arial" w:cs="Arial"/>
                <w:sz w:val="20"/>
                <w:szCs w:val="20"/>
              </w:rPr>
            </w:pPr>
            <w:r w:rsidRPr="00CB199F">
              <w:rPr>
                <w:rFonts w:ascii="Arial" w:hAnsi="Arial" w:cs="Arial"/>
                <w:sz w:val="20"/>
                <w:szCs w:val="20"/>
              </w:rPr>
              <w:t>Ważny dokument stwierdzający tożsamość</w:t>
            </w:r>
          </w:p>
          <w:p w:rsidR="003B0F6F" w:rsidRDefault="003B0F6F" w:rsidP="004E03ED">
            <w:pPr>
              <w:ind w:left="-70"/>
              <w:rPr>
                <w:rFonts w:ascii="Arial" w:hAnsi="Arial" w:cs="Arial"/>
                <w:sz w:val="20"/>
                <w:szCs w:val="20"/>
              </w:rPr>
            </w:pPr>
          </w:p>
        </w:tc>
      </w:tr>
      <w:tr w:rsidR="003B0F6F" w:rsidTr="004E03ED">
        <w:trPr>
          <w:trHeight w:val="845"/>
        </w:trPr>
        <w:tc>
          <w:tcPr>
            <w:tcW w:w="2520" w:type="dxa"/>
            <w:tcBorders>
              <w:top w:val="nil"/>
              <w:left w:val="nil"/>
              <w:bottom w:val="nil"/>
              <w:right w:val="nil"/>
            </w:tcBorders>
          </w:tcPr>
          <w:p w:rsidR="003B0F6F" w:rsidRDefault="003B0F6F" w:rsidP="004E03ED">
            <w:pPr>
              <w:jc w:val="both"/>
              <w:rPr>
                <w:b/>
                <w:i/>
              </w:rPr>
            </w:pPr>
            <w:r>
              <w:rPr>
                <w:b/>
                <w:i/>
              </w:rPr>
              <w:t>Opłata:</w:t>
            </w:r>
          </w:p>
        </w:tc>
        <w:tc>
          <w:tcPr>
            <w:tcW w:w="7740" w:type="dxa"/>
            <w:tcBorders>
              <w:top w:val="nil"/>
              <w:left w:val="nil"/>
              <w:bottom w:val="nil"/>
            </w:tcBorders>
          </w:tcPr>
          <w:p w:rsidR="003B0F6F" w:rsidRDefault="00FE6FE1" w:rsidP="004E03ED">
            <w:pPr>
              <w:numPr>
                <w:ilvl w:val="0"/>
                <w:numId w:val="1"/>
              </w:numPr>
              <w:tabs>
                <w:tab w:val="clear" w:pos="720"/>
                <w:tab w:val="num" w:pos="110"/>
              </w:tabs>
              <w:ind w:left="110" w:hanging="180"/>
              <w:rPr>
                <w:rFonts w:ascii="Arial" w:hAnsi="Arial" w:cs="Arial"/>
                <w:sz w:val="20"/>
                <w:szCs w:val="20"/>
              </w:rPr>
            </w:pPr>
            <w:r>
              <w:rPr>
                <w:rFonts w:ascii="Arial" w:hAnsi="Arial" w:cs="Arial"/>
                <w:sz w:val="20"/>
                <w:szCs w:val="20"/>
              </w:rPr>
              <w:t>brak</w:t>
            </w:r>
          </w:p>
          <w:p w:rsidR="003B0F6F" w:rsidRDefault="003B0F6F" w:rsidP="006C6FAF">
            <w:pPr>
              <w:ind w:left="-70"/>
              <w:rPr>
                <w:rFonts w:ascii="Arial" w:hAnsi="Arial" w:cs="Arial"/>
                <w:sz w:val="20"/>
                <w:szCs w:val="20"/>
              </w:rPr>
            </w:pPr>
          </w:p>
        </w:tc>
      </w:tr>
      <w:tr w:rsidR="003B0F6F" w:rsidTr="004E03ED">
        <w:trPr>
          <w:trHeight w:val="793"/>
        </w:trPr>
        <w:tc>
          <w:tcPr>
            <w:tcW w:w="2520" w:type="dxa"/>
            <w:tcBorders>
              <w:top w:val="nil"/>
              <w:left w:val="nil"/>
              <w:bottom w:val="nil"/>
              <w:right w:val="nil"/>
            </w:tcBorders>
          </w:tcPr>
          <w:p w:rsidR="003B0F6F" w:rsidRDefault="003B0F6F" w:rsidP="004E03ED">
            <w:pPr>
              <w:rPr>
                <w:b/>
                <w:i/>
              </w:rPr>
            </w:pPr>
            <w:r>
              <w:rPr>
                <w:b/>
                <w:i/>
              </w:rPr>
              <w:t>Miejsce złożenia dokumentów:</w:t>
            </w:r>
          </w:p>
        </w:tc>
        <w:tc>
          <w:tcPr>
            <w:tcW w:w="7740" w:type="dxa"/>
            <w:tcBorders>
              <w:top w:val="nil"/>
              <w:left w:val="nil"/>
              <w:bottom w:val="nil"/>
            </w:tcBorders>
          </w:tcPr>
          <w:p w:rsidR="003B0F6F" w:rsidRDefault="00FE6FE1" w:rsidP="006C6FAF">
            <w:pPr>
              <w:ind w:left="-70"/>
              <w:rPr>
                <w:rFonts w:ascii="Arial" w:hAnsi="Arial" w:cs="Arial"/>
                <w:sz w:val="20"/>
                <w:szCs w:val="20"/>
              </w:rPr>
            </w:pPr>
            <w:r>
              <w:rPr>
                <w:rFonts w:ascii="Arial" w:hAnsi="Arial" w:cs="Arial"/>
                <w:sz w:val="20"/>
                <w:szCs w:val="20"/>
              </w:rPr>
              <w:t>osobiście</w:t>
            </w:r>
          </w:p>
          <w:p w:rsidR="00FE6FE1" w:rsidRDefault="00FE6FE1" w:rsidP="006C6FAF">
            <w:pPr>
              <w:ind w:left="-70"/>
              <w:rPr>
                <w:rFonts w:ascii="Arial" w:hAnsi="Arial" w:cs="Arial"/>
                <w:sz w:val="20"/>
                <w:szCs w:val="20"/>
              </w:rPr>
            </w:pPr>
            <w:r>
              <w:rPr>
                <w:rFonts w:ascii="Arial" w:hAnsi="Arial" w:cs="Arial"/>
                <w:sz w:val="20"/>
                <w:szCs w:val="20"/>
              </w:rPr>
              <w:t>Urząd Gminy Zakrzówek</w:t>
            </w:r>
          </w:p>
          <w:p w:rsidR="00FE6FE1" w:rsidRDefault="00FE6FE1" w:rsidP="006C6FAF">
            <w:pPr>
              <w:ind w:left="-70"/>
              <w:rPr>
                <w:rFonts w:ascii="Arial" w:hAnsi="Arial" w:cs="Arial"/>
                <w:sz w:val="20"/>
                <w:szCs w:val="20"/>
              </w:rPr>
            </w:pPr>
            <w:r>
              <w:rPr>
                <w:rFonts w:ascii="Arial" w:hAnsi="Arial" w:cs="Arial"/>
                <w:sz w:val="20"/>
                <w:szCs w:val="20"/>
              </w:rPr>
              <w:t>ul. Żeromskiego 24,  23-213 Zakrzówek</w:t>
            </w:r>
          </w:p>
          <w:p w:rsidR="00FE6FE1" w:rsidRDefault="00FE6FE1" w:rsidP="006C6FAF">
            <w:pPr>
              <w:ind w:left="-70"/>
              <w:rPr>
                <w:rFonts w:ascii="Arial" w:hAnsi="Arial" w:cs="Arial"/>
                <w:sz w:val="20"/>
                <w:szCs w:val="20"/>
              </w:rPr>
            </w:pPr>
            <w:r>
              <w:rPr>
                <w:rFonts w:ascii="Arial" w:hAnsi="Arial" w:cs="Arial"/>
                <w:sz w:val="20"/>
                <w:szCs w:val="20"/>
              </w:rPr>
              <w:t>lokal Urzędu Stanu Cywilnego</w:t>
            </w:r>
          </w:p>
          <w:p w:rsidR="00FE6FE1" w:rsidRDefault="00FE6FE1" w:rsidP="006C6FAF">
            <w:pPr>
              <w:ind w:left="-70"/>
              <w:rPr>
                <w:rFonts w:ascii="Arial" w:hAnsi="Arial" w:cs="Arial"/>
                <w:sz w:val="20"/>
                <w:szCs w:val="20"/>
              </w:rPr>
            </w:pPr>
          </w:p>
        </w:tc>
      </w:tr>
      <w:tr w:rsidR="003B0F6F" w:rsidTr="004E03ED">
        <w:trPr>
          <w:trHeight w:val="1847"/>
        </w:trPr>
        <w:tc>
          <w:tcPr>
            <w:tcW w:w="2520" w:type="dxa"/>
            <w:tcBorders>
              <w:top w:val="nil"/>
              <w:bottom w:val="nil"/>
              <w:right w:val="nil"/>
            </w:tcBorders>
          </w:tcPr>
          <w:p w:rsidR="003B0F6F" w:rsidRDefault="003B0F6F" w:rsidP="004E03ED">
            <w:pPr>
              <w:rPr>
                <w:b/>
                <w:i/>
              </w:rPr>
            </w:pPr>
            <w:r>
              <w:rPr>
                <w:b/>
                <w:i/>
              </w:rPr>
              <w:t>Termin załatwienia sprawy:</w:t>
            </w:r>
          </w:p>
        </w:tc>
        <w:tc>
          <w:tcPr>
            <w:tcW w:w="7740" w:type="dxa"/>
            <w:tcBorders>
              <w:top w:val="nil"/>
              <w:left w:val="nil"/>
              <w:bottom w:val="nil"/>
              <w:right w:val="nil"/>
            </w:tcBorders>
          </w:tcPr>
          <w:p w:rsidR="003B0F6F" w:rsidRDefault="003B0F6F" w:rsidP="004E03ED">
            <w:pPr>
              <w:jc w:val="both"/>
              <w:rPr>
                <w:rFonts w:ascii="Arial" w:hAnsi="Arial" w:cs="Arial"/>
                <w:sz w:val="20"/>
                <w:szCs w:val="20"/>
              </w:rPr>
            </w:pPr>
            <w:r>
              <w:rPr>
                <w:rFonts w:ascii="Arial" w:hAnsi="Arial" w:cs="Arial"/>
                <w:sz w:val="20"/>
                <w:szCs w:val="20"/>
              </w:rPr>
              <w:t xml:space="preserve">- </w:t>
            </w:r>
            <w:r w:rsidR="00FE6FE1">
              <w:rPr>
                <w:rFonts w:ascii="Arial" w:hAnsi="Arial" w:cs="Arial"/>
                <w:sz w:val="20"/>
                <w:szCs w:val="20"/>
              </w:rPr>
              <w:t>3 dni od daty złożenia wniosku,</w:t>
            </w:r>
          </w:p>
          <w:p w:rsidR="001056B9" w:rsidRPr="001056B9" w:rsidRDefault="001056B9" w:rsidP="004E03ED">
            <w:pPr>
              <w:jc w:val="both"/>
              <w:rPr>
                <w:rFonts w:ascii="Arial" w:hAnsi="Arial" w:cs="Arial"/>
                <w:b/>
                <w:sz w:val="20"/>
                <w:szCs w:val="20"/>
              </w:rPr>
            </w:pPr>
            <w:r>
              <w:rPr>
                <w:rFonts w:ascii="Arial" w:hAnsi="Arial" w:cs="Arial"/>
                <w:b/>
                <w:sz w:val="20"/>
                <w:szCs w:val="20"/>
              </w:rPr>
              <w:t>Odbiór dokumentów:</w:t>
            </w:r>
          </w:p>
          <w:p w:rsidR="003B0F6F" w:rsidRDefault="003B0F6F" w:rsidP="004E03ED">
            <w:pPr>
              <w:numPr>
                <w:ilvl w:val="0"/>
                <w:numId w:val="1"/>
              </w:numPr>
              <w:tabs>
                <w:tab w:val="clear" w:pos="720"/>
                <w:tab w:val="num" w:pos="110"/>
              </w:tabs>
              <w:ind w:left="110" w:hanging="180"/>
              <w:rPr>
                <w:rFonts w:ascii="Arial" w:hAnsi="Arial" w:cs="Arial"/>
                <w:sz w:val="20"/>
                <w:szCs w:val="20"/>
              </w:rPr>
            </w:pPr>
            <w:r>
              <w:rPr>
                <w:rFonts w:ascii="Arial" w:hAnsi="Arial" w:cs="Arial"/>
                <w:sz w:val="20"/>
                <w:szCs w:val="20"/>
              </w:rPr>
              <w:t>przesłanie pocztą za zwrotnym potwierdzeniem odbioru</w:t>
            </w:r>
          </w:p>
          <w:p w:rsidR="00892ED4" w:rsidRDefault="00892ED4" w:rsidP="00892ED4">
            <w:pPr>
              <w:ind w:left="110"/>
              <w:rPr>
                <w:rFonts w:ascii="Arial" w:hAnsi="Arial" w:cs="Arial"/>
                <w:sz w:val="20"/>
                <w:szCs w:val="20"/>
              </w:rPr>
            </w:pPr>
          </w:p>
          <w:p w:rsidR="003B0F6F" w:rsidRDefault="003B0F6F" w:rsidP="004E03ED">
            <w:pPr>
              <w:rPr>
                <w:rFonts w:ascii="Arial" w:hAnsi="Arial" w:cs="Arial"/>
                <w:sz w:val="20"/>
                <w:szCs w:val="20"/>
              </w:rPr>
            </w:pPr>
            <w:bookmarkStart w:id="0" w:name="_GoBack"/>
            <w:bookmarkEnd w:id="0"/>
          </w:p>
        </w:tc>
      </w:tr>
      <w:tr w:rsidR="003B0F6F" w:rsidTr="004E03ED">
        <w:trPr>
          <w:trHeight w:val="1077"/>
        </w:trPr>
        <w:tc>
          <w:tcPr>
            <w:tcW w:w="2520" w:type="dxa"/>
            <w:tcBorders>
              <w:top w:val="nil"/>
              <w:bottom w:val="nil"/>
              <w:right w:val="nil"/>
            </w:tcBorders>
          </w:tcPr>
          <w:p w:rsidR="003B0F6F" w:rsidRDefault="003B0F6F" w:rsidP="004E03ED">
            <w:pPr>
              <w:rPr>
                <w:b/>
                <w:i/>
              </w:rPr>
            </w:pPr>
            <w:r>
              <w:rPr>
                <w:b/>
                <w:i/>
              </w:rPr>
              <w:t>Jednostka odpowiedzialna za załatwienie sprawy:</w:t>
            </w:r>
          </w:p>
        </w:tc>
        <w:tc>
          <w:tcPr>
            <w:tcW w:w="7740" w:type="dxa"/>
            <w:tcBorders>
              <w:top w:val="nil"/>
              <w:left w:val="nil"/>
              <w:bottom w:val="nil"/>
              <w:right w:val="nil"/>
            </w:tcBorders>
          </w:tcPr>
          <w:p w:rsidR="003B0F6F" w:rsidRPr="00FD7B0F" w:rsidRDefault="003B0F6F" w:rsidP="00E02C25">
            <w:pPr>
              <w:jc w:val="both"/>
              <w:rPr>
                <w:rFonts w:ascii="Arial" w:hAnsi="Arial" w:cs="Arial"/>
                <w:i/>
                <w:sz w:val="20"/>
                <w:szCs w:val="20"/>
              </w:rPr>
            </w:pPr>
            <w:r w:rsidRPr="00FD7B0F">
              <w:rPr>
                <w:rFonts w:ascii="Arial" w:hAnsi="Arial" w:cs="Arial"/>
                <w:sz w:val="20"/>
                <w:szCs w:val="20"/>
              </w:rPr>
              <w:t xml:space="preserve">Referat </w:t>
            </w:r>
            <w:r w:rsidR="00376121" w:rsidRPr="00FD7B0F">
              <w:rPr>
                <w:rFonts w:ascii="Arial" w:hAnsi="Arial" w:cs="Arial"/>
                <w:sz w:val="20"/>
                <w:szCs w:val="20"/>
              </w:rPr>
              <w:t>Obsługi i Spraw Obywatelskich</w:t>
            </w:r>
          </w:p>
          <w:p w:rsidR="003B0F6F" w:rsidRDefault="006C6FAF" w:rsidP="00376121">
            <w:pPr>
              <w:jc w:val="both"/>
              <w:rPr>
                <w:rFonts w:ascii="Arial" w:hAnsi="Arial" w:cs="Arial"/>
                <w:sz w:val="20"/>
                <w:szCs w:val="20"/>
              </w:rPr>
            </w:pPr>
            <w:r>
              <w:rPr>
                <w:rFonts w:ascii="Arial" w:hAnsi="Arial" w:cs="Arial"/>
                <w:sz w:val="20"/>
                <w:szCs w:val="20"/>
              </w:rPr>
              <w:t>Pokój nr</w:t>
            </w:r>
            <w:r w:rsidR="00376121">
              <w:rPr>
                <w:rFonts w:ascii="Arial" w:hAnsi="Arial" w:cs="Arial"/>
                <w:sz w:val="20"/>
                <w:szCs w:val="20"/>
              </w:rPr>
              <w:t xml:space="preserve"> -USC</w:t>
            </w:r>
            <w:r w:rsidR="003B0F6F">
              <w:rPr>
                <w:rFonts w:ascii="Arial" w:hAnsi="Arial" w:cs="Arial"/>
                <w:sz w:val="20"/>
                <w:szCs w:val="20"/>
              </w:rPr>
              <w:t xml:space="preserve">, tel. </w:t>
            </w:r>
            <w:r w:rsidR="00376121">
              <w:rPr>
                <w:rFonts w:ascii="Arial" w:hAnsi="Arial" w:cs="Arial"/>
                <w:sz w:val="20"/>
                <w:szCs w:val="20"/>
              </w:rPr>
              <w:t>81 8215078</w:t>
            </w:r>
          </w:p>
        </w:tc>
      </w:tr>
      <w:tr w:rsidR="003B0F6F" w:rsidTr="004E03ED">
        <w:trPr>
          <w:trHeight w:val="709"/>
        </w:trPr>
        <w:tc>
          <w:tcPr>
            <w:tcW w:w="2520" w:type="dxa"/>
            <w:tcBorders>
              <w:top w:val="nil"/>
              <w:bottom w:val="nil"/>
              <w:right w:val="nil"/>
            </w:tcBorders>
          </w:tcPr>
          <w:p w:rsidR="003B0F6F" w:rsidRDefault="003B0F6F" w:rsidP="004E03ED">
            <w:pPr>
              <w:rPr>
                <w:b/>
                <w:i/>
              </w:rPr>
            </w:pPr>
            <w:r>
              <w:rPr>
                <w:b/>
                <w:i/>
              </w:rPr>
              <w:t>Tryb odwoławczy:</w:t>
            </w:r>
          </w:p>
        </w:tc>
        <w:tc>
          <w:tcPr>
            <w:tcW w:w="7740" w:type="dxa"/>
            <w:tcBorders>
              <w:top w:val="nil"/>
              <w:left w:val="nil"/>
              <w:bottom w:val="nil"/>
              <w:right w:val="nil"/>
            </w:tcBorders>
          </w:tcPr>
          <w:p w:rsidR="003B0F6F" w:rsidRDefault="003B0F6F" w:rsidP="00376121">
            <w:pPr>
              <w:numPr>
                <w:ilvl w:val="0"/>
                <w:numId w:val="1"/>
              </w:numPr>
              <w:tabs>
                <w:tab w:val="clear" w:pos="720"/>
                <w:tab w:val="num" w:pos="110"/>
              </w:tabs>
              <w:ind w:left="110" w:hanging="180"/>
              <w:rPr>
                <w:rFonts w:ascii="Arial" w:hAnsi="Arial" w:cs="Arial"/>
                <w:sz w:val="20"/>
                <w:szCs w:val="20"/>
              </w:rPr>
            </w:pPr>
            <w:r>
              <w:rPr>
                <w:rFonts w:ascii="Arial" w:hAnsi="Arial" w:cs="Arial"/>
                <w:sz w:val="20"/>
                <w:szCs w:val="20"/>
              </w:rPr>
              <w:t xml:space="preserve">przysługuje </w:t>
            </w:r>
            <w:r w:rsidR="00376121">
              <w:rPr>
                <w:rFonts w:ascii="Arial" w:hAnsi="Arial" w:cs="Arial"/>
                <w:sz w:val="20"/>
                <w:szCs w:val="20"/>
              </w:rPr>
              <w:t xml:space="preserve">prawo wniesienia skargi do Sądu Rejonowego w Kraśniku </w:t>
            </w:r>
            <w:r w:rsidR="006C6FAF">
              <w:rPr>
                <w:rFonts w:ascii="Arial" w:hAnsi="Arial" w:cs="Arial"/>
                <w:sz w:val="20"/>
                <w:szCs w:val="20"/>
              </w:rPr>
              <w:t xml:space="preserve"> w </w:t>
            </w:r>
            <w:r>
              <w:rPr>
                <w:rFonts w:ascii="Arial" w:hAnsi="Arial" w:cs="Arial"/>
                <w:sz w:val="20"/>
                <w:szCs w:val="20"/>
              </w:rPr>
              <w:t xml:space="preserve">terminie </w:t>
            </w:r>
            <w:r w:rsidR="00376121">
              <w:rPr>
                <w:rFonts w:ascii="Arial" w:hAnsi="Arial" w:cs="Arial"/>
                <w:sz w:val="20"/>
                <w:szCs w:val="20"/>
              </w:rPr>
              <w:t>3 dni</w:t>
            </w:r>
            <w:r>
              <w:rPr>
                <w:rFonts w:ascii="Arial" w:hAnsi="Arial" w:cs="Arial"/>
                <w:sz w:val="20"/>
                <w:szCs w:val="20"/>
              </w:rPr>
              <w:t xml:space="preserve"> dni od daty otrzymania decyzji, za pośrednictwem </w:t>
            </w:r>
            <w:r w:rsidR="00376121">
              <w:rPr>
                <w:rFonts w:ascii="Arial" w:hAnsi="Arial" w:cs="Arial"/>
                <w:sz w:val="20"/>
                <w:szCs w:val="20"/>
              </w:rPr>
              <w:t xml:space="preserve"> Wójta Gminy Zakrzówek</w:t>
            </w:r>
          </w:p>
        </w:tc>
      </w:tr>
      <w:tr w:rsidR="003B0F6F" w:rsidTr="004E03ED">
        <w:trPr>
          <w:trHeight w:val="756"/>
        </w:trPr>
        <w:tc>
          <w:tcPr>
            <w:tcW w:w="2520" w:type="dxa"/>
            <w:tcBorders>
              <w:top w:val="nil"/>
              <w:left w:val="nil"/>
              <w:bottom w:val="nil"/>
              <w:right w:val="nil"/>
            </w:tcBorders>
          </w:tcPr>
          <w:p w:rsidR="003B0F6F" w:rsidRDefault="003B0F6F" w:rsidP="004E03ED">
            <w:pPr>
              <w:rPr>
                <w:b/>
                <w:i/>
              </w:rPr>
            </w:pPr>
            <w:r>
              <w:rPr>
                <w:b/>
                <w:i/>
              </w:rPr>
              <w:t>Podstawa prawna:</w:t>
            </w:r>
          </w:p>
        </w:tc>
        <w:tc>
          <w:tcPr>
            <w:tcW w:w="7740" w:type="dxa"/>
            <w:tcBorders>
              <w:top w:val="nil"/>
              <w:left w:val="nil"/>
              <w:bottom w:val="nil"/>
            </w:tcBorders>
          </w:tcPr>
          <w:p w:rsidR="003B0F6F" w:rsidRDefault="003B0F6F" w:rsidP="00C551A7">
            <w:pPr>
              <w:numPr>
                <w:ilvl w:val="0"/>
                <w:numId w:val="1"/>
              </w:numPr>
              <w:tabs>
                <w:tab w:val="clear" w:pos="720"/>
                <w:tab w:val="num" w:pos="110"/>
              </w:tabs>
              <w:ind w:left="110" w:hanging="180"/>
              <w:rPr>
                <w:rFonts w:ascii="Arial" w:hAnsi="Arial" w:cs="Arial"/>
                <w:sz w:val="20"/>
                <w:szCs w:val="20"/>
              </w:rPr>
            </w:pPr>
            <w:r>
              <w:rPr>
                <w:rFonts w:ascii="Arial" w:hAnsi="Arial" w:cs="Arial"/>
                <w:sz w:val="20"/>
                <w:szCs w:val="20"/>
              </w:rPr>
              <w:t xml:space="preserve">Ustawa z dnia </w:t>
            </w:r>
            <w:r w:rsidR="00376121">
              <w:rPr>
                <w:rFonts w:ascii="Arial" w:hAnsi="Arial" w:cs="Arial"/>
                <w:sz w:val="20"/>
                <w:szCs w:val="20"/>
              </w:rPr>
              <w:t>5 stycznia 2011r</w:t>
            </w:r>
            <w:r w:rsidR="006C6FAF">
              <w:rPr>
                <w:rFonts w:ascii="Arial" w:hAnsi="Arial" w:cs="Arial"/>
                <w:sz w:val="20"/>
                <w:szCs w:val="20"/>
              </w:rPr>
              <w:t>.</w:t>
            </w:r>
            <w:r w:rsidR="00376121">
              <w:rPr>
                <w:rFonts w:ascii="Arial" w:hAnsi="Arial" w:cs="Arial"/>
                <w:sz w:val="20"/>
                <w:szCs w:val="20"/>
              </w:rPr>
              <w:t xml:space="preserve"> Kodeks wyborczy</w:t>
            </w:r>
            <w:r w:rsidR="006C6FAF">
              <w:rPr>
                <w:rFonts w:ascii="Arial" w:hAnsi="Arial" w:cs="Arial"/>
                <w:sz w:val="20"/>
                <w:szCs w:val="20"/>
              </w:rPr>
              <w:t xml:space="preserve">  (Dz.U</w:t>
            </w:r>
            <w:r w:rsidR="00376121">
              <w:rPr>
                <w:rFonts w:ascii="Arial" w:hAnsi="Arial" w:cs="Arial"/>
                <w:sz w:val="20"/>
                <w:szCs w:val="20"/>
              </w:rPr>
              <w:t xml:space="preserve">. z 2011 r. poz. 112 z </w:t>
            </w:r>
            <w:proofErr w:type="spellStart"/>
            <w:r w:rsidR="00376121">
              <w:rPr>
                <w:rFonts w:ascii="Arial" w:hAnsi="Arial" w:cs="Arial"/>
                <w:sz w:val="20"/>
                <w:szCs w:val="20"/>
              </w:rPr>
              <w:t>pó</w:t>
            </w:r>
            <w:r w:rsidR="00C551A7">
              <w:rPr>
                <w:rFonts w:ascii="Arial" w:hAnsi="Arial" w:cs="Arial"/>
                <w:sz w:val="20"/>
                <w:szCs w:val="20"/>
              </w:rPr>
              <w:t>ź</w:t>
            </w:r>
            <w:r w:rsidR="00376121">
              <w:rPr>
                <w:rFonts w:ascii="Arial" w:hAnsi="Arial" w:cs="Arial"/>
                <w:sz w:val="20"/>
                <w:szCs w:val="20"/>
              </w:rPr>
              <w:t>n</w:t>
            </w:r>
            <w:proofErr w:type="spellEnd"/>
            <w:r w:rsidR="00C551A7">
              <w:rPr>
                <w:rFonts w:ascii="Arial" w:hAnsi="Arial" w:cs="Arial"/>
                <w:sz w:val="20"/>
                <w:szCs w:val="20"/>
              </w:rPr>
              <w:t>. zm.)</w:t>
            </w:r>
          </w:p>
          <w:p w:rsidR="00C551A7" w:rsidRDefault="00C551A7" w:rsidP="00C551A7">
            <w:pPr>
              <w:numPr>
                <w:ilvl w:val="0"/>
                <w:numId w:val="1"/>
              </w:numPr>
              <w:tabs>
                <w:tab w:val="clear" w:pos="720"/>
                <w:tab w:val="num" w:pos="110"/>
              </w:tabs>
              <w:ind w:left="110" w:hanging="180"/>
              <w:rPr>
                <w:rFonts w:ascii="Arial" w:hAnsi="Arial" w:cs="Arial"/>
                <w:sz w:val="20"/>
                <w:szCs w:val="20"/>
              </w:rPr>
            </w:pPr>
            <w:r>
              <w:rPr>
                <w:rFonts w:ascii="Arial" w:hAnsi="Arial" w:cs="Arial"/>
                <w:sz w:val="20"/>
                <w:szCs w:val="20"/>
              </w:rPr>
              <w:t>Rozporządzenie Ministra Spraw Wewnętrznych i Administracji z dnia 27 lipca 2011r. w sprawie rejestru wyborców oraz trybu przekazywania przez Rzeczpospolitą Polską innym państwom członkowskim Unii Europejskiej danych zawartych w tym rejestrze ( Dz.U z 2011</w:t>
            </w:r>
            <w:r w:rsidR="003F0CD0">
              <w:rPr>
                <w:rFonts w:ascii="Arial" w:hAnsi="Arial" w:cs="Arial"/>
                <w:sz w:val="20"/>
                <w:szCs w:val="20"/>
              </w:rPr>
              <w:t>r. Nr 158, poz. 941).</w:t>
            </w:r>
          </w:p>
          <w:p w:rsidR="001056B9" w:rsidRPr="006C6FAF" w:rsidRDefault="001056B9" w:rsidP="001056B9">
            <w:pPr>
              <w:ind w:left="110"/>
              <w:rPr>
                <w:rFonts w:ascii="Arial" w:hAnsi="Arial" w:cs="Arial"/>
                <w:sz w:val="20"/>
                <w:szCs w:val="20"/>
              </w:rPr>
            </w:pPr>
          </w:p>
        </w:tc>
      </w:tr>
      <w:tr w:rsidR="00926FBE" w:rsidRPr="006C6FAF" w:rsidTr="00EC6CD1">
        <w:trPr>
          <w:trHeight w:val="756"/>
        </w:trPr>
        <w:tc>
          <w:tcPr>
            <w:tcW w:w="2520" w:type="dxa"/>
            <w:tcBorders>
              <w:top w:val="nil"/>
              <w:left w:val="nil"/>
              <w:bottom w:val="nil"/>
              <w:right w:val="nil"/>
            </w:tcBorders>
          </w:tcPr>
          <w:p w:rsidR="00926FBE" w:rsidRDefault="00926FBE" w:rsidP="00EC6CD1">
            <w:pPr>
              <w:rPr>
                <w:b/>
                <w:i/>
              </w:rPr>
            </w:pPr>
            <w:r>
              <w:rPr>
                <w:b/>
                <w:i/>
              </w:rPr>
              <w:t>Informacje dodatkowe:</w:t>
            </w:r>
          </w:p>
        </w:tc>
        <w:tc>
          <w:tcPr>
            <w:tcW w:w="7740" w:type="dxa"/>
            <w:tcBorders>
              <w:top w:val="nil"/>
              <w:left w:val="nil"/>
              <w:bottom w:val="nil"/>
            </w:tcBorders>
          </w:tcPr>
          <w:p w:rsidR="001056B9" w:rsidRPr="001056B9" w:rsidRDefault="001056B9" w:rsidP="001056B9">
            <w:pPr>
              <w:rPr>
                <w:rFonts w:ascii="Arial" w:hAnsi="Arial" w:cs="Arial"/>
                <w:sz w:val="20"/>
                <w:szCs w:val="20"/>
              </w:rPr>
            </w:pPr>
            <w:r w:rsidRPr="001056B9">
              <w:rPr>
                <w:rFonts w:ascii="Arial" w:hAnsi="Arial" w:cs="Arial"/>
                <w:sz w:val="20"/>
                <w:szCs w:val="20"/>
              </w:rPr>
              <w:t>1.Rejestr wyborców obejmuje osoby stale zamieszkałe na obszarze gminy, którym przysługuje prawo wybierania.</w:t>
            </w:r>
          </w:p>
          <w:p w:rsidR="001056B9" w:rsidRPr="001056B9" w:rsidRDefault="001056B9" w:rsidP="001056B9">
            <w:pPr>
              <w:ind w:left="720"/>
              <w:rPr>
                <w:rFonts w:ascii="Arial" w:hAnsi="Arial" w:cs="Arial"/>
                <w:sz w:val="20"/>
                <w:szCs w:val="20"/>
              </w:rPr>
            </w:pPr>
          </w:p>
          <w:p w:rsidR="001056B9" w:rsidRPr="001056B9" w:rsidRDefault="001056B9" w:rsidP="001056B9">
            <w:pPr>
              <w:rPr>
                <w:rFonts w:ascii="Arial" w:hAnsi="Arial" w:cs="Arial"/>
                <w:sz w:val="20"/>
                <w:szCs w:val="20"/>
              </w:rPr>
            </w:pPr>
            <w:r w:rsidRPr="001056B9">
              <w:rPr>
                <w:rFonts w:ascii="Arial" w:hAnsi="Arial" w:cs="Arial"/>
                <w:sz w:val="20"/>
                <w:szCs w:val="20"/>
              </w:rPr>
              <w:t>2.Można być ujętym tylko w jednym rejestrze wyborców.</w:t>
            </w:r>
          </w:p>
          <w:p w:rsidR="001056B9" w:rsidRPr="001056B9" w:rsidRDefault="001056B9" w:rsidP="001056B9">
            <w:pPr>
              <w:ind w:left="720"/>
              <w:rPr>
                <w:rFonts w:ascii="Arial" w:hAnsi="Arial" w:cs="Arial"/>
                <w:sz w:val="20"/>
                <w:szCs w:val="20"/>
              </w:rPr>
            </w:pPr>
          </w:p>
          <w:p w:rsidR="001056B9" w:rsidRPr="001056B9" w:rsidRDefault="001056B9" w:rsidP="001056B9">
            <w:pPr>
              <w:rPr>
                <w:rFonts w:ascii="Arial" w:hAnsi="Arial" w:cs="Arial"/>
                <w:sz w:val="20"/>
                <w:szCs w:val="20"/>
              </w:rPr>
            </w:pPr>
            <w:r w:rsidRPr="001056B9">
              <w:rPr>
                <w:rFonts w:ascii="Arial" w:hAnsi="Arial" w:cs="Arial"/>
                <w:sz w:val="20"/>
                <w:szCs w:val="20"/>
              </w:rPr>
              <w:t>3.Rejestr dzieli się na część A i B.</w:t>
            </w:r>
          </w:p>
          <w:p w:rsidR="001056B9" w:rsidRPr="001056B9" w:rsidRDefault="001056B9" w:rsidP="001056B9">
            <w:pPr>
              <w:ind w:left="720"/>
              <w:rPr>
                <w:rFonts w:ascii="Arial" w:hAnsi="Arial" w:cs="Arial"/>
                <w:sz w:val="20"/>
                <w:szCs w:val="20"/>
              </w:rPr>
            </w:pPr>
          </w:p>
          <w:p w:rsidR="001056B9" w:rsidRPr="001056B9" w:rsidRDefault="001056B9" w:rsidP="001056B9">
            <w:pPr>
              <w:rPr>
                <w:rFonts w:ascii="Arial" w:hAnsi="Arial" w:cs="Arial"/>
                <w:sz w:val="20"/>
                <w:szCs w:val="20"/>
              </w:rPr>
            </w:pPr>
            <w:r w:rsidRPr="001056B9">
              <w:rPr>
                <w:rFonts w:ascii="Arial" w:hAnsi="Arial" w:cs="Arial"/>
                <w:sz w:val="20"/>
                <w:szCs w:val="20"/>
              </w:rPr>
              <w:t>4.Część A rejestru wyborców obejmuje obywateli polskich.</w:t>
            </w:r>
          </w:p>
          <w:p w:rsidR="001056B9" w:rsidRPr="001056B9" w:rsidRDefault="001056B9" w:rsidP="001056B9">
            <w:pPr>
              <w:ind w:left="720"/>
              <w:rPr>
                <w:rFonts w:ascii="Arial" w:hAnsi="Arial" w:cs="Arial"/>
                <w:sz w:val="20"/>
                <w:szCs w:val="20"/>
              </w:rPr>
            </w:pPr>
          </w:p>
          <w:p w:rsidR="001056B9" w:rsidRPr="001056B9" w:rsidRDefault="001056B9" w:rsidP="001056B9">
            <w:pPr>
              <w:rPr>
                <w:rFonts w:ascii="Arial" w:hAnsi="Arial" w:cs="Arial"/>
                <w:sz w:val="20"/>
                <w:szCs w:val="20"/>
              </w:rPr>
            </w:pPr>
            <w:r w:rsidRPr="001056B9">
              <w:rPr>
                <w:rFonts w:ascii="Arial" w:hAnsi="Arial" w:cs="Arial"/>
                <w:sz w:val="20"/>
                <w:szCs w:val="20"/>
              </w:rPr>
              <w:t>- Wyborcy będący obywatelami polskimi, zameldowani na obszarze gminy na pobyt stały wpisywani są do rejestru wyborców z urzędu.</w:t>
            </w:r>
          </w:p>
          <w:p w:rsidR="001056B9" w:rsidRPr="001056B9" w:rsidRDefault="001056B9" w:rsidP="001056B9">
            <w:pPr>
              <w:ind w:left="720"/>
              <w:rPr>
                <w:rFonts w:ascii="Arial" w:hAnsi="Arial" w:cs="Arial"/>
                <w:sz w:val="20"/>
                <w:szCs w:val="20"/>
              </w:rPr>
            </w:pPr>
          </w:p>
          <w:p w:rsidR="001056B9" w:rsidRPr="001056B9" w:rsidRDefault="001056B9" w:rsidP="001056B9">
            <w:pPr>
              <w:rPr>
                <w:rFonts w:ascii="Arial" w:hAnsi="Arial" w:cs="Arial"/>
                <w:sz w:val="20"/>
                <w:szCs w:val="20"/>
              </w:rPr>
            </w:pPr>
            <w:r w:rsidRPr="001056B9">
              <w:rPr>
                <w:rFonts w:ascii="Arial" w:hAnsi="Arial" w:cs="Arial"/>
                <w:sz w:val="20"/>
                <w:szCs w:val="20"/>
              </w:rPr>
              <w:t>- Wyborcy stale zamieszkali na obszarze gminy bez zameldowania na pobyt stały wpisani są do rejestru wyborców, jeżeli złożą w tej sprawie w urzędzie gminy pisemny wniosek zawierające dane wnioskodawcy ze wskazaniem adresu ostatniego zameldowania na pobyt stały poza obszarem gminy.</w:t>
            </w:r>
          </w:p>
          <w:p w:rsidR="001056B9" w:rsidRPr="001056B9" w:rsidRDefault="001056B9" w:rsidP="001056B9">
            <w:pPr>
              <w:ind w:left="720"/>
              <w:rPr>
                <w:rFonts w:ascii="Arial" w:hAnsi="Arial" w:cs="Arial"/>
                <w:sz w:val="20"/>
                <w:szCs w:val="20"/>
              </w:rPr>
            </w:pPr>
          </w:p>
          <w:p w:rsidR="001056B9" w:rsidRDefault="001056B9" w:rsidP="001056B9">
            <w:pPr>
              <w:rPr>
                <w:rFonts w:ascii="Arial" w:hAnsi="Arial" w:cs="Arial"/>
                <w:sz w:val="20"/>
                <w:szCs w:val="20"/>
              </w:rPr>
            </w:pPr>
            <w:r w:rsidRPr="001056B9">
              <w:rPr>
                <w:rFonts w:ascii="Arial" w:hAnsi="Arial" w:cs="Arial"/>
                <w:sz w:val="20"/>
                <w:szCs w:val="20"/>
              </w:rPr>
              <w:t>- Powyższe stosuje się odpowiednio do wyborcy nigdzie nie zamieszkałego, przebywającego stale na obszarze gminy.</w:t>
            </w:r>
          </w:p>
          <w:p w:rsidR="001056B9" w:rsidRPr="001056B9" w:rsidRDefault="001056B9" w:rsidP="001056B9">
            <w:pPr>
              <w:rPr>
                <w:rFonts w:ascii="Arial" w:hAnsi="Arial" w:cs="Arial"/>
                <w:sz w:val="20"/>
                <w:szCs w:val="20"/>
              </w:rPr>
            </w:pPr>
          </w:p>
          <w:p w:rsidR="001056B9" w:rsidRDefault="001056B9" w:rsidP="001056B9">
            <w:pPr>
              <w:rPr>
                <w:rFonts w:ascii="Arial" w:hAnsi="Arial" w:cs="Arial"/>
                <w:sz w:val="20"/>
                <w:szCs w:val="20"/>
              </w:rPr>
            </w:pPr>
            <w:r w:rsidRPr="001056B9">
              <w:rPr>
                <w:rFonts w:ascii="Arial" w:hAnsi="Arial" w:cs="Arial"/>
                <w:sz w:val="20"/>
                <w:szCs w:val="20"/>
              </w:rPr>
              <w:t>- Wyborcy stale zamieszkali na obszarze gminy pod innym adresem aniżeli adres ich zameldowania na pobyt stały na obszarze tej gminy mogą być wpisani do rejestru wyborców pod adresem stałego zamieszkania, jeżeli złożą w tej sprawie w urzędzie gminy pisemny wniosek zawierające dane wnioskodawcy ze wskazaniem adresu ostatniego zameldowania na pobyt stały poza obszarem gminy.</w:t>
            </w:r>
          </w:p>
          <w:p w:rsidR="001056B9" w:rsidRPr="001056B9" w:rsidRDefault="001056B9" w:rsidP="001056B9">
            <w:pPr>
              <w:rPr>
                <w:rFonts w:ascii="Arial" w:hAnsi="Arial" w:cs="Arial"/>
                <w:sz w:val="20"/>
                <w:szCs w:val="20"/>
              </w:rPr>
            </w:pPr>
          </w:p>
          <w:p w:rsidR="001056B9" w:rsidRPr="001056B9" w:rsidRDefault="001056B9" w:rsidP="001056B9">
            <w:pPr>
              <w:rPr>
                <w:rFonts w:ascii="Arial" w:hAnsi="Arial" w:cs="Arial"/>
                <w:sz w:val="20"/>
                <w:szCs w:val="20"/>
              </w:rPr>
            </w:pPr>
            <w:r>
              <w:rPr>
                <w:rFonts w:ascii="Arial" w:hAnsi="Arial" w:cs="Arial"/>
                <w:sz w:val="20"/>
                <w:szCs w:val="20"/>
              </w:rPr>
              <w:t>5</w:t>
            </w:r>
            <w:r w:rsidRPr="001056B9">
              <w:rPr>
                <w:rFonts w:ascii="Arial" w:hAnsi="Arial" w:cs="Arial"/>
                <w:sz w:val="20"/>
                <w:szCs w:val="20"/>
              </w:rPr>
              <w:t>.Część B rejestru wyborców obejmuje obywateli Unii Europejskiej niebędących obywatelami polskimi, stale zamieszkałych na obszarze gminy i uprawnionych, na podstawie i w zakresie określonych w innych ustawach, do korzystania z praw wyborczych w Rzeczypospolitej Polskiej, na ich pisemny wniosek, nie później niż 30. dnia po zarządzeniu wyborów w których zamierza uczestniczyć.</w:t>
            </w:r>
          </w:p>
          <w:p w:rsidR="001056B9" w:rsidRPr="001056B9" w:rsidRDefault="001056B9" w:rsidP="001056B9">
            <w:pPr>
              <w:ind w:left="720"/>
              <w:rPr>
                <w:rFonts w:ascii="Arial" w:hAnsi="Arial" w:cs="Arial"/>
                <w:sz w:val="20"/>
                <w:szCs w:val="20"/>
              </w:rPr>
            </w:pPr>
          </w:p>
          <w:p w:rsidR="001056B9" w:rsidRPr="001056B9" w:rsidRDefault="001056B9" w:rsidP="001056B9">
            <w:pPr>
              <w:ind w:left="720"/>
              <w:rPr>
                <w:rFonts w:ascii="Arial" w:hAnsi="Arial" w:cs="Arial"/>
                <w:sz w:val="20"/>
                <w:szCs w:val="20"/>
              </w:rPr>
            </w:pPr>
          </w:p>
          <w:p w:rsidR="00926FBE" w:rsidRPr="006C6FAF" w:rsidRDefault="00926FBE" w:rsidP="001056B9">
            <w:pPr>
              <w:ind w:left="110"/>
              <w:rPr>
                <w:rFonts w:ascii="Arial" w:hAnsi="Arial" w:cs="Arial"/>
                <w:sz w:val="20"/>
                <w:szCs w:val="20"/>
              </w:rPr>
            </w:pPr>
          </w:p>
        </w:tc>
      </w:tr>
    </w:tbl>
    <w:p w:rsidR="003B0F6F" w:rsidRDefault="003B0F6F" w:rsidP="003B0F6F">
      <w:pPr>
        <w:pStyle w:val="just"/>
        <w:spacing w:before="0" w:beforeAutospacing="0" w:after="0" w:afterAutospacing="0"/>
        <w:rPr>
          <w:rFonts w:ascii="Times New Roman" w:hAnsi="Times New Roman" w:cs="Times New Roman"/>
          <w:color w:val="666666"/>
          <w:sz w:val="24"/>
          <w:szCs w:val="24"/>
        </w:rPr>
      </w:pPr>
    </w:p>
    <w:p w:rsidR="003B0F6F" w:rsidRDefault="003B0F6F" w:rsidP="003B0F6F">
      <w:pPr>
        <w:pStyle w:val="just"/>
        <w:spacing w:before="0" w:beforeAutospacing="0" w:after="0" w:afterAutospacing="0"/>
        <w:rPr>
          <w:rFonts w:ascii="Times New Roman" w:hAnsi="Times New Roman" w:cs="Times New Roman"/>
          <w:sz w:val="24"/>
          <w:szCs w:val="24"/>
        </w:rPr>
      </w:pPr>
    </w:p>
    <w:p w:rsidR="003B0F6F" w:rsidRDefault="003B0F6F" w:rsidP="003B0F6F"/>
    <w:p w:rsidR="003B0F6F" w:rsidRDefault="003B0F6F" w:rsidP="003B0F6F"/>
    <w:p w:rsidR="003B0F6F" w:rsidRDefault="003B0F6F" w:rsidP="003B0F6F"/>
    <w:p w:rsidR="003B0F6F" w:rsidRDefault="003B0F6F" w:rsidP="003B0F6F"/>
    <w:p w:rsidR="00A9150A" w:rsidRDefault="005475A2"/>
    <w:sectPr w:rsidR="00A9150A">
      <w:headerReference w:type="default" r:id="rId10"/>
      <w:pgSz w:w="11906" w:h="16838"/>
      <w:pgMar w:top="567" w:right="851" w:bottom="3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5A2" w:rsidRDefault="005475A2" w:rsidP="003B0F6F">
      <w:r>
        <w:separator/>
      </w:r>
    </w:p>
  </w:endnote>
  <w:endnote w:type="continuationSeparator" w:id="0">
    <w:p w:rsidR="005475A2" w:rsidRDefault="005475A2" w:rsidP="003B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5A2" w:rsidRDefault="005475A2" w:rsidP="003B0F6F">
      <w:r>
        <w:separator/>
      </w:r>
    </w:p>
  </w:footnote>
  <w:footnote w:type="continuationSeparator" w:id="0">
    <w:p w:rsidR="005475A2" w:rsidRDefault="005475A2" w:rsidP="003B0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8538"/>
    </w:tblGrid>
    <w:tr w:rsidR="003B0F6F" w:rsidRPr="006C6FAF" w:rsidTr="003B0F6F">
      <w:trPr>
        <w:trHeight w:val="895"/>
      </w:trPr>
      <w:tc>
        <w:tcPr>
          <w:tcW w:w="1809" w:type="dxa"/>
          <w:vMerge w:val="restart"/>
          <w:tcBorders>
            <w:right w:val="nil"/>
          </w:tcBorders>
          <w:vAlign w:val="center"/>
        </w:tcPr>
        <w:p w:rsidR="003B0F6F" w:rsidRPr="003B0F6F" w:rsidRDefault="003B0F6F" w:rsidP="003B0F6F">
          <w:pPr>
            <w:pStyle w:val="Nagwek"/>
            <w:jc w:val="center"/>
            <w:rPr>
              <w:b/>
              <w:sz w:val="30"/>
              <w:szCs w:val="28"/>
            </w:rPr>
          </w:pPr>
          <w:r>
            <w:rPr>
              <w:b/>
              <w:noProof/>
              <w:sz w:val="30"/>
              <w:szCs w:val="28"/>
            </w:rPr>
            <w:drawing>
              <wp:inline distT="0" distB="0" distL="0" distR="0" wp14:anchorId="6A6E86DB" wp14:editId="2D387007">
                <wp:extent cx="955343" cy="1055051"/>
                <wp:effectExtent l="0" t="0" r="0" b="0"/>
                <wp:docPr id="1" name="Obraz 1" descr="C:\Users\Grażyna\Downloads\Zakrzówek herb achromatycz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żyna\Downloads\Zakrzówek herb achromatyczn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058" cy="1054737"/>
                        </a:xfrm>
                        <a:prstGeom prst="rect">
                          <a:avLst/>
                        </a:prstGeom>
                        <a:noFill/>
                        <a:ln>
                          <a:noFill/>
                        </a:ln>
                      </pic:spPr>
                    </pic:pic>
                  </a:graphicData>
                </a:graphic>
              </wp:inline>
            </w:drawing>
          </w:r>
        </w:p>
      </w:tc>
      <w:tc>
        <w:tcPr>
          <w:tcW w:w="8538" w:type="dxa"/>
          <w:tcBorders>
            <w:left w:val="nil"/>
          </w:tcBorders>
          <w:vAlign w:val="center"/>
        </w:tcPr>
        <w:p w:rsidR="003B0F6F" w:rsidRPr="006C6FAF" w:rsidRDefault="003B0F6F">
          <w:pPr>
            <w:pStyle w:val="Nagwek"/>
            <w:jc w:val="center"/>
            <w:rPr>
              <w:b/>
              <w:sz w:val="26"/>
              <w:szCs w:val="28"/>
            </w:rPr>
          </w:pPr>
          <w:r w:rsidRPr="006C6FAF">
            <w:rPr>
              <w:b/>
              <w:sz w:val="26"/>
              <w:szCs w:val="28"/>
            </w:rPr>
            <w:t>KARTA INFORMACYJNA</w:t>
          </w:r>
        </w:p>
        <w:p w:rsidR="006C6FAF" w:rsidRPr="006C6FAF" w:rsidRDefault="006C6FAF" w:rsidP="006C6FAF">
          <w:pPr>
            <w:pStyle w:val="Nagwek"/>
            <w:jc w:val="center"/>
            <w:rPr>
              <w:sz w:val="20"/>
              <w:szCs w:val="28"/>
            </w:rPr>
          </w:pPr>
          <w:r w:rsidRPr="006C6FAF">
            <w:rPr>
              <w:sz w:val="20"/>
              <w:szCs w:val="28"/>
            </w:rPr>
            <w:t>Urząd Gminy Zakrzówek, ul. Żeromskiego 24, 23-213 Zakrzówek</w:t>
          </w:r>
        </w:p>
        <w:p w:rsidR="006C6FAF" w:rsidRPr="00926FBE" w:rsidRDefault="006C6FAF" w:rsidP="006C6FAF">
          <w:pPr>
            <w:pStyle w:val="Nagwek"/>
            <w:jc w:val="center"/>
            <w:rPr>
              <w:sz w:val="16"/>
            </w:rPr>
          </w:pPr>
          <w:r w:rsidRPr="00926FBE">
            <w:rPr>
              <w:sz w:val="20"/>
              <w:szCs w:val="28"/>
            </w:rPr>
            <w:t xml:space="preserve">e-mail: </w:t>
          </w:r>
          <w:hyperlink r:id="rId2" w:history="1">
            <w:r w:rsidRPr="00926FBE">
              <w:rPr>
                <w:rStyle w:val="Hipercze"/>
                <w:sz w:val="20"/>
                <w:szCs w:val="28"/>
              </w:rPr>
              <w:t>gmina@zakrzowek.pl</w:t>
            </w:r>
          </w:hyperlink>
          <w:r w:rsidRPr="00926FBE">
            <w:rPr>
              <w:sz w:val="20"/>
              <w:szCs w:val="28"/>
            </w:rPr>
            <w:t>, tel./fax (81) 821 50 02</w:t>
          </w:r>
        </w:p>
      </w:tc>
    </w:tr>
    <w:tr w:rsidR="003B0F6F" w:rsidTr="003B0F6F">
      <w:trPr>
        <w:trHeight w:val="895"/>
      </w:trPr>
      <w:tc>
        <w:tcPr>
          <w:tcW w:w="1809" w:type="dxa"/>
          <w:vMerge/>
          <w:tcBorders>
            <w:right w:val="nil"/>
          </w:tcBorders>
          <w:vAlign w:val="center"/>
        </w:tcPr>
        <w:p w:rsidR="003B0F6F" w:rsidRPr="00926FBE" w:rsidRDefault="003B0F6F" w:rsidP="003B0F6F">
          <w:pPr>
            <w:pStyle w:val="Nagwek"/>
            <w:jc w:val="center"/>
            <w:rPr>
              <w:b/>
              <w:sz w:val="30"/>
              <w:szCs w:val="28"/>
            </w:rPr>
          </w:pPr>
        </w:p>
      </w:tc>
      <w:tc>
        <w:tcPr>
          <w:tcW w:w="8538" w:type="dxa"/>
          <w:tcBorders>
            <w:left w:val="nil"/>
          </w:tcBorders>
          <w:vAlign w:val="center"/>
        </w:tcPr>
        <w:p w:rsidR="003B0F6F" w:rsidRDefault="00FE6FE1" w:rsidP="003B0F6F">
          <w:pPr>
            <w:pStyle w:val="Nagwek"/>
            <w:jc w:val="center"/>
            <w:rPr>
              <w:b/>
              <w:sz w:val="30"/>
              <w:szCs w:val="28"/>
            </w:rPr>
          </w:pPr>
          <w:r>
            <w:rPr>
              <w:b/>
            </w:rPr>
            <w:t>Wpisanie do rejestru wyborców w części A/B</w:t>
          </w:r>
        </w:p>
      </w:tc>
    </w:tr>
  </w:tbl>
  <w:p w:rsidR="007642CE" w:rsidRDefault="007642C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F74AA"/>
    <w:multiLevelType w:val="hybridMultilevel"/>
    <w:tmpl w:val="46E6621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F6F"/>
    <w:rsid w:val="000F7092"/>
    <w:rsid w:val="001056B9"/>
    <w:rsid w:val="00115D20"/>
    <w:rsid w:val="00172DFB"/>
    <w:rsid w:val="001A1229"/>
    <w:rsid w:val="001D3832"/>
    <w:rsid w:val="001D3996"/>
    <w:rsid w:val="00216A74"/>
    <w:rsid w:val="00376121"/>
    <w:rsid w:val="003B0F6F"/>
    <w:rsid w:val="003F0CD0"/>
    <w:rsid w:val="005249B8"/>
    <w:rsid w:val="005475A2"/>
    <w:rsid w:val="00577361"/>
    <w:rsid w:val="006C6FAF"/>
    <w:rsid w:val="007642CE"/>
    <w:rsid w:val="007F4719"/>
    <w:rsid w:val="00892ED4"/>
    <w:rsid w:val="00926FBE"/>
    <w:rsid w:val="00C551A7"/>
    <w:rsid w:val="00CB199F"/>
    <w:rsid w:val="00DA219E"/>
    <w:rsid w:val="00E02C25"/>
    <w:rsid w:val="00F12C16"/>
    <w:rsid w:val="00FD7B0F"/>
    <w:rsid w:val="00FE6FE1"/>
    <w:rsid w:val="00FF1E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0F6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B0F6F"/>
    <w:pPr>
      <w:keepNext/>
      <w:ind w:left="360"/>
      <w:outlineLvl w:val="0"/>
    </w:pPr>
    <w:rPr>
      <w:rFonts w:ascii="Arial" w:hAnsi="Arial" w:cs="Arial"/>
      <w:i/>
      <w:sz w:val="20"/>
      <w:szCs w:val="20"/>
    </w:rPr>
  </w:style>
  <w:style w:type="paragraph" w:styleId="Nagwek2">
    <w:name w:val="heading 2"/>
    <w:basedOn w:val="Normalny"/>
    <w:next w:val="Normalny"/>
    <w:link w:val="Nagwek2Znak"/>
    <w:qFormat/>
    <w:rsid w:val="003B0F6F"/>
    <w:pPr>
      <w:keepNext/>
      <w:jc w:val="center"/>
      <w:outlineLvl w:val="1"/>
    </w:pPr>
    <w:rPr>
      <w:b/>
      <w:iCs/>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B0F6F"/>
    <w:rPr>
      <w:rFonts w:ascii="Arial" w:eastAsia="Times New Roman" w:hAnsi="Arial" w:cs="Arial"/>
      <w:i/>
      <w:sz w:val="20"/>
      <w:szCs w:val="20"/>
      <w:lang w:eastAsia="pl-PL"/>
    </w:rPr>
  </w:style>
  <w:style w:type="character" w:customStyle="1" w:styleId="Nagwek2Znak">
    <w:name w:val="Nagłówek 2 Znak"/>
    <w:basedOn w:val="Domylnaczcionkaakapitu"/>
    <w:link w:val="Nagwek2"/>
    <w:rsid w:val="003B0F6F"/>
    <w:rPr>
      <w:rFonts w:ascii="Times New Roman" w:eastAsia="Times New Roman" w:hAnsi="Times New Roman" w:cs="Times New Roman"/>
      <w:b/>
      <w:iCs/>
      <w:sz w:val="26"/>
      <w:szCs w:val="24"/>
      <w:lang w:eastAsia="pl-PL"/>
    </w:rPr>
  </w:style>
  <w:style w:type="paragraph" w:styleId="Nagwek">
    <w:name w:val="header"/>
    <w:basedOn w:val="Normalny"/>
    <w:link w:val="NagwekZnak"/>
    <w:semiHidden/>
    <w:rsid w:val="003B0F6F"/>
    <w:pPr>
      <w:tabs>
        <w:tab w:val="center" w:pos="4536"/>
        <w:tab w:val="right" w:pos="9072"/>
      </w:tabs>
    </w:pPr>
  </w:style>
  <w:style w:type="character" w:customStyle="1" w:styleId="NagwekZnak">
    <w:name w:val="Nagłówek Znak"/>
    <w:basedOn w:val="Domylnaczcionkaakapitu"/>
    <w:link w:val="Nagwek"/>
    <w:semiHidden/>
    <w:rsid w:val="003B0F6F"/>
    <w:rPr>
      <w:rFonts w:ascii="Times New Roman" w:eastAsia="Times New Roman" w:hAnsi="Times New Roman" w:cs="Times New Roman"/>
      <w:sz w:val="24"/>
      <w:szCs w:val="24"/>
      <w:lang w:eastAsia="pl-PL"/>
    </w:rPr>
  </w:style>
  <w:style w:type="paragraph" w:styleId="Stopka">
    <w:name w:val="footer"/>
    <w:basedOn w:val="Normalny"/>
    <w:link w:val="StopkaZnak"/>
    <w:semiHidden/>
    <w:rsid w:val="003B0F6F"/>
    <w:pPr>
      <w:tabs>
        <w:tab w:val="center" w:pos="4536"/>
        <w:tab w:val="right" w:pos="9072"/>
      </w:tabs>
    </w:pPr>
  </w:style>
  <w:style w:type="character" w:customStyle="1" w:styleId="StopkaZnak">
    <w:name w:val="Stopka Znak"/>
    <w:basedOn w:val="Domylnaczcionkaakapitu"/>
    <w:link w:val="Stopka"/>
    <w:semiHidden/>
    <w:rsid w:val="003B0F6F"/>
    <w:rPr>
      <w:rFonts w:ascii="Times New Roman" w:eastAsia="Times New Roman" w:hAnsi="Times New Roman" w:cs="Times New Roman"/>
      <w:sz w:val="24"/>
      <w:szCs w:val="24"/>
      <w:lang w:eastAsia="pl-PL"/>
    </w:rPr>
  </w:style>
  <w:style w:type="paragraph" w:customStyle="1" w:styleId="just">
    <w:name w:val="just"/>
    <w:basedOn w:val="Normalny"/>
    <w:rsid w:val="003B0F6F"/>
    <w:pPr>
      <w:spacing w:before="100" w:beforeAutospacing="1" w:after="100" w:afterAutospacing="1"/>
      <w:jc w:val="both"/>
    </w:pPr>
    <w:rPr>
      <w:rFonts w:ascii="Arial" w:hAnsi="Arial" w:cs="Arial"/>
      <w:sz w:val="16"/>
      <w:szCs w:val="16"/>
    </w:rPr>
  </w:style>
  <w:style w:type="character" w:styleId="Hipercze">
    <w:name w:val="Hyperlink"/>
    <w:basedOn w:val="Domylnaczcionkaakapitu"/>
    <w:semiHidden/>
    <w:rsid w:val="003B0F6F"/>
    <w:rPr>
      <w:color w:val="0000FF"/>
      <w:u w:val="single"/>
    </w:rPr>
  </w:style>
  <w:style w:type="paragraph" w:styleId="Tekstdymka">
    <w:name w:val="Balloon Text"/>
    <w:basedOn w:val="Normalny"/>
    <w:link w:val="TekstdymkaZnak"/>
    <w:uiPriority w:val="99"/>
    <w:semiHidden/>
    <w:unhideWhenUsed/>
    <w:rsid w:val="003B0F6F"/>
    <w:rPr>
      <w:rFonts w:ascii="Tahoma" w:hAnsi="Tahoma" w:cs="Tahoma"/>
      <w:sz w:val="16"/>
      <w:szCs w:val="16"/>
    </w:rPr>
  </w:style>
  <w:style w:type="character" w:customStyle="1" w:styleId="TekstdymkaZnak">
    <w:name w:val="Tekst dymka Znak"/>
    <w:basedOn w:val="Domylnaczcionkaakapitu"/>
    <w:link w:val="Tekstdymka"/>
    <w:uiPriority w:val="99"/>
    <w:semiHidden/>
    <w:rsid w:val="003B0F6F"/>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0F6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B0F6F"/>
    <w:pPr>
      <w:keepNext/>
      <w:ind w:left="360"/>
      <w:outlineLvl w:val="0"/>
    </w:pPr>
    <w:rPr>
      <w:rFonts w:ascii="Arial" w:hAnsi="Arial" w:cs="Arial"/>
      <w:i/>
      <w:sz w:val="20"/>
      <w:szCs w:val="20"/>
    </w:rPr>
  </w:style>
  <w:style w:type="paragraph" w:styleId="Nagwek2">
    <w:name w:val="heading 2"/>
    <w:basedOn w:val="Normalny"/>
    <w:next w:val="Normalny"/>
    <w:link w:val="Nagwek2Znak"/>
    <w:qFormat/>
    <w:rsid w:val="003B0F6F"/>
    <w:pPr>
      <w:keepNext/>
      <w:jc w:val="center"/>
      <w:outlineLvl w:val="1"/>
    </w:pPr>
    <w:rPr>
      <w:b/>
      <w:iCs/>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B0F6F"/>
    <w:rPr>
      <w:rFonts w:ascii="Arial" w:eastAsia="Times New Roman" w:hAnsi="Arial" w:cs="Arial"/>
      <w:i/>
      <w:sz w:val="20"/>
      <w:szCs w:val="20"/>
      <w:lang w:eastAsia="pl-PL"/>
    </w:rPr>
  </w:style>
  <w:style w:type="character" w:customStyle="1" w:styleId="Nagwek2Znak">
    <w:name w:val="Nagłówek 2 Znak"/>
    <w:basedOn w:val="Domylnaczcionkaakapitu"/>
    <w:link w:val="Nagwek2"/>
    <w:rsid w:val="003B0F6F"/>
    <w:rPr>
      <w:rFonts w:ascii="Times New Roman" w:eastAsia="Times New Roman" w:hAnsi="Times New Roman" w:cs="Times New Roman"/>
      <w:b/>
      <w:iCs/>
      <w:sz w:val="26"/>
      <w:szCs w:val="24"/>
      <w:lang w:eastAsia="pl-PL"/>
    </w:rPr>
  </w:style>
  <w:style w:type="paragraph" w:styleId="Nagwek">
    <w:name w:val="header"/>
    <w:basedOn w:val="Normalny"/>
    <w:link w:val="NagwekZnak"/>
    <w:semiHidden/>
    <w:rsid w:val="003B0F6F"/>
    <w:pPr>
      <w:tabs>
        <w:tab w:val="center" w:pos="4536"/>
        <w:tab w:val="right" w:pos="9072"/>
      </w:tabs>
    </w:pPr>
  </w:style>
  <w:style w:type="character" w:customStyle="1" w:styleId="NagwekZnak">
    <w:name w:val="Nagłówek Znak"/>
    <w:basedOn w:val="Domylnaczcionkaakapitu"/>
    <w:link w:val="Nagwek"/>
    <w:semiHidden/>
    <w:rsid w:val="003B0F6F"/>
    <w:rPr>
      <w:rFonts w:ascii="Times New Roman" w:eastAsia="Times New Roman" w:hAnsi="Times New Roman" w:cs="Times New Roman"/>
      <w:sz w:val="24"/>
      <w:szCs w:val="24"/>
      <w:lang w:eastAsia="pl-PL"/>
    </w:rPr>
  </w:style>
  <w:style w:type="paragraph" w:styleId="Stopka">
    <w:name w:val="footer"/>
    <w:basedOn w:val="Normalny"/>
    <w:link w:val="StopkaZnak"/>
    <w:semiHidden/>
    <w:rsid w:val="003B0F6F"/>
    <w:pPr>
      <w:tabs>
        <w:tab w:val="center" w:pos="4536"/>
        <w:tab w:val="right" w:pos="9072"/>
      </w:tabs>
    </w:pPr>
  </w:style>
  <w:style w:type="character" w:customStyle="1" w:styleId="StopkaZnak">
    <w:name w:val="Stopka Znak"/>
    <w:basedOn w:val="Domylnaczcionkaakapitu"/>
    <w:link w:val="Stopka"/>
    <w:semiHidden/>
    <w:rsid w:val="003B0F6F"/>
    <w:rPr>
      <w:rFonts w:ascii="Times New Roman" w:eastAsia="Times New Roman" w:hAnsi="Times New Roman" w:cs="Times New Roman"/>
      <w:sz w:val="24"/>
      <w:szCs w:val="24"/>
      <w:lang w:eastAsia="pl-PL"/>
    </w:rPr>
  </w:style>
  <w:style w:type="paragraph" w:customStyle="1" w:styleId="just">
    <w:name w:val="just"/>
    <w:basedOn w:val="Normalny"/>
    <w:rsid w:val="003B0F6F"/>
    <w:pPr>
      <w:spacing w:before="100" w:beforeAutospacing="1" w:after="100" w:afterAutospacing="1"/>
      <w:jc w:val="both"/>
    </w:pPr>
    <w:rPr>
      <w:rFonts w:ascii="Arial" w:hAnsi="Arial" w:cs="Arial"/>
      <w:sz w:val="16"/>
      <w:szCs w:val="16"/>
    </w:rPr>
  </w:style>
  <w:style w:type="character" w:styleId="Hipercze">
    <w:name w:val="Hyperlink"/>
    <w:basedOn w:val="Domylnaczcionkaakapitu"/>
    <w:semiHidden/>
    <w:rsid w:val="003B0F6F"/>
    <w:rPr>
      <w:color w:val="0000FF"/>
      <w:u w:val="single"/>
    </w:rPr>
  </w:style>
  <w:style w:type="paragraph" w:styleId="Tekstdymka">
    <w:name w:val="Balloon Text"/>
    <w:basedOn w:val="Normalny"/>
    <w:link w:val="TekstdymkaZnak"/>
    <w:uiPriority w:val="99"/>
    <w:semiHidden/>
    <w:unhideWhenUsed/>
    <w:rsid w:val="003B0F6F"/>
    <w:rPr>
      <w:rFonts w:ascii="Tahoma" w:hAnsi="Tahoma" w:cs="Tahoma"/>
      <w:sz w:val="16"/>
      <w:szCs w:val="16"/>
    </w:rPr>
  </w:style>
  <w:style w:type="character" w:customStyle="1" w:styleId="TekstdymkaZnak">
    <w:name w:val="Tekst dymka Znak"/>
    <w:basedOn w:val="Domylnaczcionkaakapitu"/>
    <w:link w:val="Tekstdymka"/>
    <w:uiPriority w:val="99"/>
    <w:semiHidden/>
    <w:rsid w:val="003B0F6F"/>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zezwolenie%20na%20sprzeadz%20napoj&#243;w%20lakohol.%20-%20wniosek.doc"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gmina@zakrzowe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F24EE-3D88-4E27-BD3B-069F6773C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426</Words>
  <Characters>2558</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dc:creator>
  <cp:lastModifiedBy>admin</cp:lastModifiedBy>
  <cp:revision>3</cp:revision>
  <cp:lastPrinted>2014-12-05T13:30:00Z</cp:lastPrinted>
  <dcterms:created xsi:type="dcterms:W3CDTF">2016-05-12T11:22:00Z</dcterms:created>
  <dcterms:modified xsi:type="dcterms:W3CDTF">2016-05-12T11:41:00Z</dcterms:modified>
</cp:coreProperties>
</file>